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7676"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0D808D74"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218B3152"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56344A91"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18303970"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76F74956"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3ACBF498" w14:textId="77777777" w:rsidR="00407623" w:rsidRDefault="00407623" w:rsidP="00407623">
      <w:pPr>
        <w:autoSpaceDE w:val="0"/>
        <w:autoSpaceDN w:val="0"/>
        <w:adjustRightInd w:val="0"/>
        <w:jc w:val="center"/>
        <w:rPr>
          <w:rFonts w:ascii="Arial" w:eastAsiaTheme="minorHAnsi" w:hAnsi="Arial" w:cs="Arial"/>
          <w:b/>
          <w:bCs/>
          <w:sz w:val="40"/>
          <w:szCs w:val="40"/>
          <w:lang w:eastAsia="en-US"/>
        </w:rPr>
      </w:pPr>
    </w:p>
    <w:p w14:paraId="66605321" w14:textId="07C5654D" w:rsidR="00407623" w:rsidRPr="00D67774" w:rsidRDefault="00407623" w:rsidP="00407623">
      <w:pPr>
        <w:autoSpaceDE w:val="0"/>
        <w:autoSpaceDN w:val="0"/>
        <w:adjustRightInd w:val="0"/>
        <w:jc w:val="center"/>
        <w:rPr>
          <w:rFonts w:ascii="Arial" w:eastAsiaTheme="minorHAnsi" w:hAnsi="Arial" w:cs="Arial"/>
          <w:b/>
          <w:bCs/>
          <w:sz w:val="40"/>
          <w:szCs w:val="40"/>
          <w:lang w:eastAsia="en-US"/>
        </w:rPr>
      </w:pPr>
      <w:r w:rsidRPr="00D67774">
        <w:rPr>
          <w:rFonts w:ascii="Arial" w:eastAsiaTheme="minorHAnsi" w:hAnsi="Arial" w:cs="Arial"/>
          <w:b/>
          <w:bCs/>
          <w:sz w:val="40"/>
          <w:szCs w:val="40"/>
          <w:lang w:eastAsia="en-US"/>
        </w:rPr>
        <w:t>RELATÓRIO DE INVESTIMENTOS</w:t>
      </w:r>
    </w:p>
    <w:p w14:paraId="1862082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3E0BBD5"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F929C2A"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167DE388"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768E9DF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84DEF9B" w14:textId="77777777" w:rsidR="00407623" w:rsidRDefault="00407623" w:rsidP="00407623">
      <w:pPr>
        <w:autoSpaceDE w:val="0"/>
        <w:autoSpaceDN w:val="0"/>
        <w:adjustRightInd w:val="0"/>
        <w:rPr>
          <w:rFonts w:ascii="Arial" w:eastAsiaTheme="minorHAnsi" w:hAnsi="Arial" w:cs="Arial"/>
          <w:b/>
          <w:bCs/>
          <w:sz w:val="24"/>
          <w:szCs w:val="24"/>
          <w:lang w:eastAsia="en-US"/>
        </w:rPr>
      </w:pPr>
    </w:p>
    <w:p w14:paraId="40EDEB0B" w14:textId="77777777" w:rsidR="00407623" w:rsidRDefault="00407623" w:rsidP="00407623">
      <w:pPr>
        <w:autoSpaceDE w:val="0"/>
        <w:autoSpaceDN w:val="0"/>
        <w:adjustRightInd w:val="0"/>
        <w:jc w:val="center"/>
        <w:rPr>
          <w:rFonts w:ascii="Arial" w:eastAsiaTheme="minorHAnsi" w:hAnsi="Arial" w:cs="Arial"/>
          <w:b/>
          <w:bCs/>
          <w:sz w:val="36"/>
          <w:szCs w:val="36"/>
          <w:lang w:eastAsia="en-US"/>
        </w:rPr>
      </w:pPr>
      <w:r w:rsidRPr="00D67774">
        <w:rPr>
          <w:rFonts w:ascii="Arial" w:eastAsiaTheme="minorHAnsi" w:hAnsi="Arial" w:cs="Arial"/>
          <w:b/>
          <w:bCs/>
          <w:sz w:val="36"/>
          <w:szCs w:val="36"/>
          <w:lang w:eastAsia="en-US"/>
        </w:rPr>
        <w:t>Comitê de Investimentos</w:t>
      </w:r>
    </w:p>
    <w:p w14:paraId="025EE7C1" w14:textId="77777777" w:rsidR="00407623" w:rsidRPr="00D67774" w:rsidRDefault="00407623" w:rsidP="00407623">
      <w:pPr>
        <w:autoSpaceDE w:val="0"/>
        <w:autoSpaceDN w:val="0"/>
        <w:adjustRightInd w:val="0"/>
        <w:jc w:val="center"/>
        <w:rPr>
          <w:rFonts w:ascii="Arial" w:eastAsiaTheme="minorHAnsi" w:hAnsi="Arial" w:cs="Arial"/>
          <w:b/>
          <w:bCs/>
          <w:sz w:val="36"/>
          <w:szCs w:val="36"/>
          <w:lang w:eastAsia="en-US"/>
        </w:rPr>
      </w:pPr>
      <w:r>
        <w:rPr>
          <w:rFonts w:ascii="Arial" w:eastAsiaTheme="minorHAnsi" w:hAnsi="Arial" w:cs="Arial"/>
          <w:b/>
          <w:bCs/>
          <w:sz w:val="36"/>
          <w:szCs w:val="36"/>
          <w:lang w:eastAsia="en-US"/>
        </w:rPr>
        <w:t>TAIÓPREV</w:t>
      </w:r>
    </w:p>
    <w:p w14:paraId="0DED9A07"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F3AB9E3"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3AFA24EA"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966EAC5"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C493F29"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108FF8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140C792"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D3515D7"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8939ED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242623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7BFDC3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66ED3F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4C74D60"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CF04C1E"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34CBECC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E48556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08023874"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583C654C"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007066D"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488E5A11"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1822092F"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6CC6FCBB" w14:textId="77777777" w:rsidR="00407623" w:rsidRDefault="00407623" w:rsidP="00407623">
      <w:pPr>
        <w:autoSpaceDE w:val="0"/>
        <w:autoSpaceDN w:val="0"/>
        <w:adjustRightInd w:val="0"/>
        <w:jc w:val="center"/>
        <w:rPr>
          <w:rFonts w:ascii="Arial" w:eastAsiaTheme="minorHAnsi" w:hAnsi="Arial" w:cs="Arial"/>
          <w:b/>
          <w:bCs/>
          <w:sz w:val="24"/>
          <w:szCs w:val="24"/>
          <w:lang w:eastAsia="en-US"/>
        </w:rPr>
      </w:pPr>
    </w:p>
    <w:p w14:paraId="28DA75AA" w14:textId="77777777" w:rsidR="00407623" w:rsidRPr="00D67774" w:rsidRDefault="00407623" w:rsidP="00407623">
      <w:pPr>
        <w:autoSpaceDE w:val="0"/>
        <w:autoSpaceDN w:val="0"/>
        <w:adjustRightInd w:val="0"/>
        <w:jc w:val="center"/>
        <w:rPr>
          <w:rFonts w:ascii="Arial" w:eastAsiaTheme="minorHAnsi" w:hAnsi="Arial" w:cs="Arial"/>
          <w:b/>
          <w:bCs/>
          <w:sz w:val="24"/>
          <w:szCs w:val="24"/>
          <w:lang w:eastAsia="en-US"/>
        </w:rPr>
      </w:pPr>
    </w:p>
    <w:p w14:paraId="5FE0CB9B" w14:textId="77777777" w:rsidR="00407623" w:rsidRDefault="00407623" w:rsidP="00407623">
      <w:pPr>
        <w:autoSpaceDE w:val="0"/>
        <w:autoSpaceDN w:val="0"/>
        <w:adjustRightInd w:val="0"/>
        <w:jc w:val="center"/>
        <w:rPr>
          <w:rFonts w:ascii="Arial" w:eastAsiaTheme="minorHAnsi" w:hAnsi="Arial" w:cs="Arial"/>
          <w:sz w:val="24"/>
          <w:szCs w:val="24"/>
          <w:lang w:eastAsia="en-US"/>
        </w:rPr>
      </w:pPr>
    </w:p>
    <w:p w14:paraId="4DEFD2C6" w14:textId="7CCE6C5E" w:rsidR="00407623" w:rsidRDefault="001111C1" w:rsidP="00407623">
      <w:pPr>
        <w:spacing w:after="160" w:line="259" w:lineRule="auto"/>
        <w:jc w:val="center"/>
        <w:rPr>
          <w:sz w:val="36"/>
          <w:szCs w:val="36"/>
        </w:rPr>
      </w:pPr>
      <w:r>
        <w:rPr>
          <w:rFonts w:ascii="Arial" w:eastAsiaTheme="minorHAnsi" w:hAnsi="Arial" w:cs="Arial"/>
          <w:b/>
          <w:bCs/>
          <w:sz w:val="24"/>
          <w:szCs w:val="24"/>
          <w:lang w:eastAsia="en-US"/>
        </w:rPr>
        <w:t xml:space="preserve">Novembro </w:t>
      </w:r>
      <w:r w:rsidR="00407623">
        <w:rPr>
          <w:rFonts w:ascii="Arial" w:eastAsiaTheme="minorHAnsi" w:hAnsi="Arial" w:cs="Arial"/>
          <w:b/>
          <w:bCs/>
          <w:sz w:val="24"/>
          <w:szCs w:val="24"/>
          <w:lang w:eastAsia="en-US"/>
        </w:rPr>
        <w:t>2022</w:t>
      </w:r>
      <w:r w:rsidR="00407623">
        <w:rPr>
          <w:sz w:val="36"/>
          <w:szCs w:val="36"/>
        </w:rPr>
        <w:br w:type="page"/>
      </w:r>
    </w:p>
    <w:p w14:paraId="0475CB21" w14:textId="77777777" w:rsidR="00407623" w:rsidRPr="00BC0F3D" w:rsidRDefault="00407623" w:rsidP="00407623">
      <w:pPr>
        <w:pStyle w:val="PargrafodaLista"/>
        <w:numPr>
          <w:ilvl w:val="0"/>
          <w:numId w:val="13"/>
        </w:numPr>
        <w:spacing w:line="360" w:lineRule="auto"/>
        <w:jc w:val="both"/>
        <w:rPr>
          <w:rFonts w:ascii="Arial" w:hAnsi="Arial" w:cs="Arial"/>
          <w:b/>
          <w:bCs/>
          <w:sz w:val="24"/>
          <w:szCs w:val="24"/>
        </w:rPr>
      </w:pPr>
      <w:r w:rsidRPr="00BC0F3D">
        <w:rPr>
          <w:rFonts w:ascii="Arial" w:hAnsi="Arial" w:cs="Arial"/>
          <w:b/>
          <w:bCs/>
          <w:sz w:val="24"/>
          <w:szCs w:val="24"/>
        </w:rPr>
        <w:lastRenderedPageBreak/>
        <w:t>INTRODUÇÃO</w:t>
      </w:r>
    </w:p>
    <w:p w14:paraId="35FE5242" w14:textId="77777777" w:rsidR="00407623" w:rsidRPr="00BC0F3D" w:rsidRDefault="00407623" w:rsidP="00407623">
      <w:pPr>
        <w:pStyle w:val="PargrafodaLista"/>
        <w:spacing w:line="360" w:lineRule="auto"/>
        <w:jc w:val="both"/>
        <w:rPr>
          <w:rFonts w:ascii="Arial" w:hAnsi="Arial" w:cs="Arial"/>
          <w:b/>
          <w:bCs/>
          <w:sz w:val="24"/>
          <w:szCs w:val="24"/>
        </w:rPr>
      </w:pPr>
    </w:p>
    <w:p w14:paraId="78A67A53" w14:textId="1F6846BE" w:rsidR="00407623" w:rsidRDefault="00407623" w:rsidP="00407623">
      <w:pPr>
        <w:spacing w:line="360" w:lineRule="auto"/>
        <w:ind w:firstLine="709"/>
        <w:jc w:val="both"/>
        <w:rPr>
          <w:rFonts w:ascii="Arial" w:hAnsi="Arial" w:cs="Arial"/>
          <w:sz w:val="24"/>
          <w:szCs w:val="24"/>
        </w:rPr>
      </w:pPr>
      <w:r w:rsidRPr="00AD1D9B">
        <w:rPr>
          <w:rFonts w:ascii="Arial" w:hAnsi="Arial" w:cs="Arial"/>
          <w:sz w:val="24"/>
          <w:szCs w:val="24"/>
        </w:rPr>
        <w:t xml:space="preserve">O presente relatório demonstra o cenário econômico e as informações referentes aos investimentos do TAIÓPREV </w:t>
      </w:r>
      <w:r>
        <w:rPr>
          <w:rFonts w:ascii="Arial" w:hAnsi="Arial" w:cs="Arial"/>
          <w:sz w:val="24"/>
          <w:szCs w:val="24"/>
        </w:rPr>
        <w:t xml:space="preserve">do </w:t>
      </w:r>
      <w:r w:rsidR="001111C1">
        <w:rPr>
          <w:rFonts w:ascii="Arial" w:hAnsi="Arial" w:cs="Arial"/>
          <w:sz w:val="24"/>
          <w:szCs w:val="24"/>
        </w:rPr>
        <w:t xml:space="preserve">Novembro </w:t>
      </w:r>
      <w:r>
        <w:rPr>
          <w:rFonts w:ascii="Arial" w:hAnsi="Arial" w:cs="Arial"/>
          <w:sz w:val="24"/>
          <w:szCs w:val="24"/>
        </w:rPr>
        <w:t>de 2022</w:t>
      </w:r>
      <w:r w:rsidRPr="00AD1D9B">
        <w:rPr>
          <w:rFonts w:ascii="Arial" w:hAnsi="Arial" w:cs="Arial"/>
          <w:sz w:val="24"/>
          <w:szCs w:val="24"/>
        </w:rPr>
        <w:t xml:space="preserve"> bem como o Parecer do Comitê de Investimentos para o período.</w:t>
      </w:r>
    </w:p>
    <w:p w14:paraId="25AFC5E1" w14:textId="77777777" w:rsidR="00407623" w:rsidRDefault="00407623" w:rsidP="00407623">
      <w:pPr>
        <w:spacing w:line="360" w:lineRule="auto"/>
        <w:jc w:val="both"/>
        <w:rPr>
          <w:rFonts w:ascii="Arial" w:hAnsi="Arial" w:cs="Arial"/>
          <w:sz w:val="24"/>
          <w:szCs w:val="24"/>
        </w:rPr>
      </w:pPr>
    </w:p>
    <w:p w14:paraId="634708CD" w14:textId="77777777" w:rsidR="00407623" w:rsidRPr="00BC0F3D" w:rsidRDefault="00407623" w:rsidP="00407623">
      <w:pPr>
        <w:pStyle w:val="PargrafodaLista"/>
        <w:numPr>
          <w:ilvl w:val="0"/>
          <w:numId w:val="13"/>
        </w:numPr>
        <w:spacing w:line="360" w:lineRule="auto"/>
        <w:jc w:val="both"/>
        <w:rPr>
          <w:rFonts w:ascii="Arial" w:hAnsi="Arial" w:cs="Arial"/>
          <w:b/>
          <w:bCs/>
          <w:sz w:val="24"/>
          <w:szCs w:val="24"/>
        </w:rPr>
      </w:pPr>
      <w:r w:rsidRPr="00BC0F3D">
        <w:rPr>
          <w:rFonts w:ascii="Arial" w:hAnsi="Arial" w:cs="Arial"/>
          <w:b/>
          <w:bCs/>
          <w:sz w:val="24"/>
          <w:szCs w:val="24"/>
        </w:rPr>
        <w:t>CENÁRIO E</w:t>
      </w:r>
      <w:r>
        <w:rPr>
          <w:rFonts w:ascii="Arial" w:hAnsi="Arial" w:cs="Arial"/>
          <w:b/>
          <w:bCs/>
          <w:sz w:val="24"/>
          <w:szCs w:val="24"/>
        </w:rPr>
        <w:t>CONÔMICO</w:t>
      </w:r>
    </w:p>
    <w:p w14:paraId="372985ED" w14:textId="77777777" w:rsidR="00407623" w:rsidRPr="00BC0F3D" w:rsidRDefault="00407623" w:rsidP="00407623">
      <w:pPr>
        <w:pStyle w:val="PargrafodaLista"/>
        <w:spacing w:line="360" w:lineRule="auto"/>
        <w:jc w:val="both"/>
        <w:rPr>
          <w:rFonts w:ascii="Arial" w:hAnsi="Arial" w:cs="Arial"/>
          <w:b/>
          <w:bCs/>
          <w:sz w:val="24"/>
          <w:szCs w:val="24"/>
        </w:rPr>
      </w:pPr>
    </w:p>
    <w:p w14:paraId="3FB92D98" w14:textId="51583209" w:rsidR="00AB0B8C" w:rsidRDefault="00AB0B8C" w:rsidP="00AB0B8C">
      <w:pPr>
        <w:spacing w:line="360" w:lineRule="auto"/>
        <w:ind w:firstLine="709"/>
        <w:jc w:val="both"/>
        <w:rPr>
          <w:rFonts w:ascii="Arial" w:hAnsi="Arial" w:cs="Arial"/>
          <w:sz w:val="24"/>
          <w:szCs w:val="24"/>
        </w:rPr>
      </w:pPr>
      <w:r w:rsidRPr="00AB0B8C">
        <w:rPr>
          <w:rFonts w:ascii="Arial" w:hAnsi="Arial" w:cs="Arial"/>
          <w:sz w:val="24"/>
          <w:szCs w:val="24"/>
        </w:rPr>
        <w:t>Foi eleito em segundo turno para a presidência Luiz Inácio Lula da Silva, que terá seu terceiro mandato iniciado</w:t>
      </w:r>
      <w:r>
        <w:rPr>
          <w:rFonts w:ascii="Arial" w:hAnsi="Arial" w:cs="Arial"/>
          <w:sz w:val="24"/>
          <w:szCs w:val="24"/>
        </w:rPr>
        <w:t xml:space="preserve"> </w:t>
      </w:r>
      <w:r w:rsidRPr="00AB0B8C">
        <w:rPr>
          <w:rFonts w:ascii="Arial" w:hAnsi="Arial" w:cs="Arial"/>
          <w:sz w:val="24"/>
          <w:szCs w:val="24"/>
        </w:rPr>
        <w:t>em 2023. Lula foi candidato de oposição nesta eleição, e teve sua vitória sobre o atual presidente, Jair Messias</w:t>
      </w:r>
      <w:r>
        <w:rPr>
          <w:rFonts w:ascii="Arial" w:hAnsi="Arial" w:cs="Arial"/>
          <w:sz w:val="24"/>
          <w:szCs w:val="24"/>
        </w:rPr>
        <w:t xml:space="preserve"> </w:t>
      </w:r>
      <w:r w:rsidRPr="00AB0B8C">
        <w:rPr>
          <w:rFonts w:ascii="Arial" w:hAnsi="Arial" w:cs="Arial"/>
          <w:sz w:val="24"/>
          <w:szCs w:val="24"/>
        </w:rPr>
        <w:t>Bolsonaro, com 50,90% dos votos válidos, uma decisão apertada que evidencia a polarização que o Brasil vem enfrentando nos últimos anos. Com a maioria do Congresso formada por parlamentares mais alinhados à direita,</w:t>
      </w:r>
      <w:r>
        <w:rPr>
          <w:rFonts w:ascii="Arial" w:hAnsi="Arial" w:cs="Arial"/>
          <w:sz w:val="24"/>
          <w:szCs w:val="24"/>
        </w:rPr>
        <w:t xml:space="preserve"> </w:t>
      </w:r>
      <w:r w:rsidRPr="00AB0B8C">
        <w:rPr>
          <w:rFonts w:ascii="Arial" w:hAnsi="Arial" w:cs="Arial"/>
          <w:sz w:val="24"/>
          <w:szCs w:val="24"/>
        </w:rPr>
        <w:t>espera-se que essa polarização traga maiores desafios de governabilidade para a gestão de Lula, que enfrentará</w:t>
      </w:r>
      <w:r>
        <w:rPr>
          <w:rFonts w:ascii="Arial" w:hAnsi="Arial" w:cs="Arial"/>
          <w:sz w:val="24"/>
          <w:szCs w:val="24"/>
        </w:rPr>
        <w:t xml:space="preserve"> </w:t>
      </w:r>
      <w:r w:rsidRPr="00AB0B8C">
        <w:rPr>
          <w:rFonts w:ascii="Arial" w:hAnsi="Arial" w:cs="Arial"/>
          <w:sz w:val="24"/>
          <w:szCs w:val="24"/>
        </w:rPr>
        <w:t>ainda os desafios econômicos e fiscais herdados do período de pandemia e pós pandemia. Os mercados ficam</w:t>
      </w:r>
      <w:r>
        <w:rPr>
          <w:rFonts w:ascii="Arial" w:hAnsi="Arial" w:cs="Arial"/>
          <w:sz w:val="24"/>
          <w:szCs w:val="24"/>
        </w:rPr>
        <w:t xml:space="preserve"> </w:t>
      </w:r>
      <w:r w:rsidRPr="00AB0B8C">
        <w:rPr>
          <w:rFonts w:ascii="Arial" w:hAnsi="Arial" w:cs="Arial"/>
          <w:sz w:val="24"/>
          <w:szCs w:val="24"/>
        </w:rPr>
        <w:t>agora atentos às sinalizações do presidente eleito sobre sua gestão econômica e fiscal, em especial as suas nomeações para ministérios importantes como o da Economia e o da Infraestrutura, além dos seus planos para o arcabouço fiscal, com destaque para qual será seu plano acerca da regra do teto de gastos. Até que haja sinalizações</w:t>
      </w:r>
      <w:r>
        <w:rPr>
          <w:rFonts w:ascii="Arial" w:hAnsi="Arial" w:cs="Arial"/>
          <w:sz w:val="24"/>
          <w:szCs w:val="24"/>
        </w:rPr>
        <w:t xml:space="preserve"> </w:t>
      </w:r>
      <w:r w:rsidRPr="00AB0B8C">
        <w:rPr>
          <w:rFonts w:ascii="Arial" w:hAnsi="Arial" w:cs="Arial"/>
          <w:sz w:val="24"/>
          <w:szCs w:val="24"/>
        </w:rPr>
        <w:t>mais claras acerca dessas pautas, os mercados brasileiros deverão registrar ainda uma volatilidade relativamente</w:t>
      </w:r>
      <w:r>
        <w:rPr>
          <w:rFonts w:ascii="Arial" w:hAnsi="Arial" w:cs="Arial"/>
          <w:sz w:val="24"/>
          <w:szCs w:val="24"/>
        </w:rPr>
        <w:t xml:space="preserve"> </w:t>
      </w:r>
      <w:r w:rsidRPr="00AB0B8C">
        <w:rPr>
          <w:rFonts w:ascii="Arial" w:hAnsi="Arial" w:cs="Arial"/>
          <w:sz w:val="24"/>
          <w:szCs w:val="24"/>
        </w:rPr>
        <w:t>elevada, apesar da redução de incertezas ocasionada pelo fim do processo eleitoral.</w:t>
      </w:r>
    </w:p>
    <w:p w14:paraId="3F846D98" w14:textId="77777777" w:rsidR="00AB0B8C" w:rsidRPr="00AB0B8C" w:rsidRDefault="00AB0B8C" w:rsidP="00AB0B8C">
      <w:pPr>
        <w:spacing w:line="360" w:lineRule="auto"/>
        <w:ind w:firstLine="709"/>
        <w:jc w:val="both"/>
        <w:rPr>
          <w:rFonts w:ascii="Arial" w:hAnsi="Arial" w:cs="Arial"/>
          <w:sz w:val="24"/>
          <w:szCs w:val="24"/>
        </w:rPr>
      </w:pPr>
    </w:p>
    <w:p w14:paraId="1C308EC7" w14:textId="0DE38FB0" w:rsidR="00AB0B8C" w:rsidRDefault="00AB0B8C" w:rsidP="00AB0B8C">
      <w:pPr>
        <w:spacing w:line="360" w:lineRule="auto"/>
        <w:ind w:firstLine="709"/>
        <w:jc w:val="both"/>
        <w:rPr>
          <w:rFonts w:ascii="Arial" w:hAnsi="Arial" w:cs="Arial"/>
          <w:sz w:val="24"/>
          <w:szCs w:val="24"/>
        </w:rPr>
      </w:pPr>
      <w:r w:rsidRPr="00AB0B8C">
        <w:rPr>
          <w:rFonts w:ascii="Arial" w:hAnsi="Arial" w:cs="Arial"/>
          <w:sz w:val="24"/>
          <w:szCs w:val="24"/>
        </w:rPr>
        <w:t>No cenário internacional, o Índice de Preços ao Consumidor (CPI) da zona do euro cresceu 10,7% em outubro</w:t>
      </w:r>
      <w:r>
        <w:rPr>
          <w:rFonts w:ascii="Arial" w:hAnsi="Arial" w:cs="Arial"/>
          <w:sz w:val="24"/>
          <w:szCs w:val="24"/>
        </w:rPr>
        <w:t xml:space="preserve"> </w:t>
      </w:r>
      <w:r w:rsidRPr="00AB0B8C">
        <w:rPr>
          <w:rFonts w:ascii="Arial" w:hAnsi="Arial" w:cs="Arial"/>
          <w:sz w:val="24"/>
          <w:szCs w:val="24"/>
        </w:rPr>
        <w:t>frente a outubro de 2021, acima dos 9,7% esperados pelo mercado. Esse resultado demonstra que a inflação na</w:t>
      </w:r>
      <w:r>
        <w:rPr>
          <w:rFonts w:ascii="Arial" w:hAnsi="Arial" w:cs="Arial"/>
          <w:sz w:val="24"/>
          <w:szCs w:val="24"/>
        </w:rPr>
        <w:t xml:space="preserve"> </w:t>
      </w:r>
      <w:r w:rsidRPr="00AB0B8C">
        <w:rPr>
          <w:rFonts w:ascii="Arial" w:hAnsi="Arial" w:cs="Arial"/>
          <w:sz w:val="24"/>
          <w:szCs w:val="24"/>
        </w:rPr>
        <w:t>região continua a acelerar, o que significa que o Banco Central Europeu (BCE) deverá manter seu ritmo de forte</w:t>
      </w:r>
      <w:r>
        <w:rPr>
          <w:rFonts w:ascii="Arial" w:hAnsi="Arial" w:cs="Arial"/>
          <w:sz w:val="24"/>
          <w:szCs w:val="24"/>
        </w:rPr>
        <w:t xml:space="preserve"> </w:t>
      </w:r>
      <w:r w:rsidRPr="00AB0B8C">
        <w:rPr>
          <w:rFonts w:ascii="Arial" w:hAnsi="Arial" w:cs="Arial"/>
          <w:sz w:val="24"/>
          <w:szCs w:val="24"/>
        </w:rPr>
        <w:t>aperto monetário em suas próximas decisões sobre a taxa de juros. Já o Produto Interno Bruto (PIB) da região</w:t>
      </w:r>
      <w:r>
        <w:rPr>
          <w:rFonts w:ascii="Arial" w:hAnsi="Arial" w:cs="Arial"/>
          <w:sz w:val="24"/>
          <w:szCs w:val="24"/>
        </w:rPr>
        <w:t xml:space="preserve"> </w:t>
      </w:r>
      <w:r w:rsidRPr="00AB0B8C">
        <w:rPr>
          <w:rFonts w:ascii="Arial" w:hAnsi="Arial" w:cs="Arial"/>
          <w:sz w:val="24"/>
          <w:szCs w:val="24"/>
        </w:rPr>
        <w:t>cresceu 0,2% no terceiro trimestre frente ao segundo, crescimento praticamente em linha com o projetado. Apesar</w:t>
      </w:r>
      <w:r>
        <w:rPr>
          <w:rFonts w:ascii="Arial" w:hAnsi="Arial" w:cs="Arial"/>
          <w:sz w:val="24"/>
          <w:szCs w:val="24"/>
        </w:rPr>
        <w:t xml:space="preserve"> </w:t>
      </w:r>
      <w:r w:rsidRPr="00AB0B8C">
        <w:rPr>
          <w:rFonts w:ascii="Arial" w:hAnsi="Arial" w:cs="Arial"/>
          <w:sz w:val="24"/>
          <w:szCs w:val="24"/>
        </w:rPr>
        <w:t xml:space="preserve">de ainda positivo, esse resultado indica que a economia local já está em </w:t>
      </w:r>
      <w:r w:rsidRPr="00AB0B8C">
        <w:rPr>
          <w:rFonts w:ascii="Arial" w:hAnsi="Arial" w:cs="Arial"/>
          <w:sz w:val="24"/>
          <w:szCs w:val="24"/>
        </w:rPr>
        <w:lastRenderedPageBreak/>
        <w:t>processo de desaceleração, que deve se</w:t>
      </w:r>
      <w:r>
        <w:rPr>
          <w:rFonts w:ascii="Arial" w:hAnsi="Arial" w:cs="Arial"/>
          <w:sz w:val="24"/>
          <w:szCs w:val="24"/>
        </w:rPr>
        <w:t xml:space="preserve"> </w:t>
      </w:r>
      <w:r w:rsidRPr="00AB0B8C">
        <w:rPr>
          <w:rFonts w:ascii="Arial" w:hAnsi="Arial" w:cs="Arial"/>
          <w:sz w:val="24"/>
          <w:szCs w:val="24"/>
        </w:rPr>
        <w:t>acentuar ao longo dos próximos meses, conforme os efeitos de uma política monetária cada vez mais contracionista sejam sentidos pela atividade. Esse contraste de inflação acelerando e economia desacelerando fortalece as</w:t>
      </w:r>
      <w:r>
        <w:rPr>
          <w:rFonts w:ascii="Arial" w:hAnsi="Arial" w:cs="Arial"/>
          <w:sz w:val="24"/>
          <w:szCs w:val="24"/>
        </w:rPr>
        <w:t xml:space="preserve"> </w:t>
      </w:r>
      <w:r w:rsidRPr="00AB0B8C">
        <w:rPr>
          <w:rFonts w:ascii="Arial" w:hAnsi="Arial" w:cs="Arial"/>
          <w:sz w:val="24"/>
          <w:szCs w:val="24"/>
        </w:rPr>
        <w:t>projeções de que a Europa deverá entrar em recessão em algum momento nos próximos 12 meses, o que terá</w:t>
      </w:r>
      <w:r>
        <w:rPr>
          <w:rFonts w:ascii="Arial" w:hAnsi="Arial" w:cs="Arial"/>
          <w:sz w:val="24"/>
          <w:szCs w:val="24"/>
        </w:rPr>
        <w:t xml:space="preserve"> </w:t>
      </w:r>
      <w:r w:rsidRPr="00AB0B8C">
        <w:rPr>
          <w:rFonts w:ascii="Arial" w:hAnsi="Arial" w:cs="Arial"/>
          <w:sz w:val="24"/>
          <w:szCs w:val="24"/>
        </w:rPr>
        <w:t>impacto negativo sobre a economia global.</w:t>
      </w:r>
    </w:p>
    <w:p w14:paraId="6E0C0AAF" w14:textId="77777777" w:rsidR="00AB0B8C" w:rsidRDefault="00AB0B8C" w:rsidP="00AB0B8C">
      <w:pPr>
        <w:spacing w:line="360" w:lineRule="auto"/>
        <w:ind w:firstLine="709"/>
        <w:jc w:val="both"/>
        <w:rPr>
          <w:rFonts w:ascii="Arial" w:hAnsi="Arial" w:cs="Arial"/>
          <w:sz w:val="24"/>
          <w:szCs w:val="24"/>
        </w:rPr>
      </w:pPr>
    </w:p>
    <w:p w14:paraId="7A210336" w14:textId="3A264DC1" w:rsidR="00AB0B8C" w:rsidRDefault="00AB0B8C" w:rsidP="00AB0B8C">
      <w:pPr>
        <w:spacing w:line="360" w:lineRule="auto"/>
        <w:ind w:firstLine="709"/>
        <w:jc w:val="both"/>
        <w:rPr>
          <w:rFonts w:ascii="Arial" w:hAnsi="Arial" w:cs="Arial"/>
          <w:sz w:val="24"/>
          <w:szCs w:val="24"/>
        </w:rPr>
      </w:pPr>
      <w:r w:rsidRPr="00AB0B8C">
        <w:rPr>
          <w:rFonts w:ascii="Arial" w:hAnsi="Arial" w:cs="Arial"/>
          <w:sz w:val="24"/>
          <w:szCs w:val="24"/>
        </w:rPr>
        <w:t xml:space="preserve">No mercado de juros, o DI23 fechou </w:t>
      </w:r>
      <w:r>
        <w:rPr>
          <w:rFonts w:ascii="Arial" w:hAnsi="Arial" w:cs="Arial"/>
          <w:sz w:val="24"/>
          <w:szCs w:val="24"/>
        </w:rPr>
        <w:t>o mês</w:t>
      </w:r>
      <w:r w:rsidRPr="00AB0B8C">
        <w:rPr>
          <w:rFonts w:ascii="Arial" w:hAnsi="Arial" w:cs="Arial"/>
          <w:sz w:val="24"/>
          <w:szCs w:val="24"/>
        </w:rPr>
        <w:t xml:space="preserve"> em 13,67%, praticamente estável no período. Juros um pouco</w:t>
      </w:r>
      <w:r>
        <w:rPr>
          <w:rFonts w:ascii="Arial" w:hAnsi="Arial" w:cs="Arial"/>
          <w:sz w:val="24"/>
          <w:szCs w:val="24"/>
        </w:rPr>
        <w:t xml:space="preserve"> </w:t>
      </w:r>
      <w:r w:rsidRPr="00AB0B8C">
        <w:rPr>
          <w:rFonts w:ascii="Arial" w:hAnsi="Arial" w:cs="Arial"/>
          <w:sz w:val="24"/>
          <w:szCs w:val="24"/>
        </w:rPr>
        <w:t>mais longos como DI26 ficaram em 11,66%.</w:t>
      </w:r>
    </w:p>
    <w:p w14:paraId="6A81BAAE" w14:textId="77777777" w:rsidR="00AB0B8C" w:rsidRPr="00AB0B8C" w:rsidRDefault="00AB0B8C" w:rsidP="00AB0B8C">
      <w:pPr>
        <w:spacing w:line="360" w:lineRule="auto"/>
        <w:ind w:firstLine="709"/>
        <w:jc w:val="both"/>
        <w:rPr>
          <w:rFonts w:ascii="Arial" w:hAnsi="Arial" w:cs="Arial"/>
          <w:sz w:val="24"/>
          <w:szCs w:val="24"/>
        </w:rPr>
      </w:pPr>
    </w:p>
    <w:p w14:paraId="35E653CE" w14:textId="179DB659" w:rsidR="00AB0B8C" w:rsidRDefault="00AB0B8C" w:rsidP="00AB0B8C">
      <w:pPr>
        <w:spacing w:line="360" w:lineRule="auto"/>
        <w:ind w:firstLine="709"/>
        <w:jc w:val="both"/>
        <w:rPr>
          <w:rFonts w:ascii="Arial" w:hAnsi="Arial" w:cs="Arial"/>
          <w:sz w:val="24"/>
          <w:szCs w:val="24"/>
        </w:rPr>
      </w:pPr>
      <w:r w:rsidRPr="00AB0B8C">
        <w:rPr>
          <w:rFonts w:ascii="Arial" w:hAnsi="Arial" w:cs="Arial"/>
          <w:sz w:val="24"/>
          <w:szCs w:val="24"/>
        </w:rPr>
        <w:t xml:space="preserve">Já o Ibovespa terminou </w:t>
      </w:r>
      <w:r>
        <w:rPr>
          <w:rFonts w:ascii="Arial" w:hAnsi="Arial" w:cs="Arial"/>
          <w:sz w:val="24"/>
          <w:szCs w:val="24"/>
        </w:rPr>
        <w:t>o mês</w:t>
      </w:r>
      <w:r w:rsidRPr="00AB0B8C">
        <w:rPr>
          <w:rFonts w:ascii="Arial" w:hAnsi="Arial" w:cs="Arial"/>
          <w:sz w:val="24"/>
          <w:szCs w:val="24"/>
        </w:rPr>
        <w:t xml:space="preserve"> com queda de 4,49%, a 114.539 pontos. Suporte a 110.983. Ainda, o BOVA11</w:t>
      </w:r>
      <w:r>
        <w:rPr>
          <w:rFonts w:ascii="Arial" w:hAnsi="Arial" w:cs="Arial"/>
          <w:sz w:val="24"/>
          <w:szCs w:val="24"/>
        </w:rPr>
        <w:t xml:space="preserve"> </w:t>
      </w:r>
      <w:r w:rsidRPr="00AB0B8C">
        <w:rPr>
          <w:rFonts w:ascii="Arial" w:hAnsi="Arial" w:cs="Arial"/>
          <w:sz w:val="24"/>
          <w:szCs w:val="24"/>
        </w:rPr>
        <w:t>abre a manhã de hoje a 113,00. Suporte a 108,20.</w:t>
      </w:r>
    </w:p>
    <w:p w14:paraId="3A131AEA" w14:textId="77777777" w:rsidR="00AB0B8C" w:rsidRDefault="00AB0B8C" w:rsidP="00AB0B8C">
      <w:pPr>
        <w:spacing w:line="360" w:lineRule="auto"/>
        <w:ind w:firstLine="709"/>
        <w:jc w:val="both"/>
        <w:rPr>
          <w:rFonts w:ascii="Arial" w:hAnsi="Arial" w:cs="Arial"/>
          <w:sz w:val="24"/>
          <w:szCs w:val="24"/>
        </w:rPr>
      </w:pPr>
    </w:p>
    <w:p w14:paraId="41835B6D" w14:textId="0DE234E0" w:rsidR="00407623" w:rsidRDefault="00407623" w:rsidP="00AB0B8C">
      <w:pPr>
        <w:spacing w:line="360" w:lineRule="auto"/>
        <w:ind w:firstLine="709"/>
        <w:jc w:val="both"/>
        <w:rPr>
          <w:rFonts w:ascii="Arial" w:hAnsi="Arial" w:cs="Arial"/>
          <w:b/>
          <w:bCs/>
          <w:noProof/>
          <w:sz w:val="24"/>
          <w:szCs w:val="24"/>
        </w:rPr>
      </w:pPr>
      <w:r w:rsidRPr="00BC0F3D">
        <w:rPr>
          <w:rFonts w:ascii="Arial" w:hAnsi="Arial" w:cs="Arial"/>
          <w:b/>
          <w:bCs/>
          <w:noProof/>
          <w:sz w:val="24"/>
          <w:szCs w:val="24"/>
        </w:rPr>
        <w:t>3.PATRIMÔNIO</w:t>
      </w:r>
    </w:p>
    <w:p w14:paraId="67574999" w14:textId="77777777" w:rsidR="00407623" w:rsidRPr="00BC0F3D" w:rsidRDefault="00407623" w:rsidP="00407623">
      <w:pPr>
        <w:spacing w:line="360" w:lineRule="auto"/>
        <w:ind w:firstLine="709"/>
        <w:jc w:val="both"/>
        <w:rPr>
          <w:rFonts w:ascii="Arial" w:hAnsi="Arial" w:cs="Arial"/>
          <w:sz w:val="24"/>
          <w:szCs w:val="24"/>
        </w:rPr>
      </w:pPr>
    </w:p>
    <w:p w14:paraId="1AAF6D18" w14:textId="77777777" w:rsidR="00407623" w:rsidRDefault="00407623" w:rsidP="00407623">
      <w:pPr>
        <w:spacing w:line="360" w:lineRule="auto"/>
        <w:jc w:val="both"/>
        <w:rPr>
          <w:rFonts w:ascii="Arial" w:hAnsi="Arial" w:cs="Arial"/>
          <w:b/>
          <w:bCs/>
          <w:noProof/>
          <w:sz w:val="24"/>
          <w:szCs w:val="24"/>
        </w:rPr>
      </w:pPr>
      <w:r w:rsidRPr="00BC0F3D">
        <w:rPr>
          <w:rFonts w:ascii="Arial" w:hAnsi="Arial" w:cs="Arial"/>
          <w:b/>
          <w:bCs/>
          <w:noProof/>
          <w:sz w:val="24"/>
          <w:szCs w:val="24"/>
        </w:rPr>
        <w:t>3.1 Dist</w:t>
      </w:r>
      <w:r>
        <w:rPr>
          <w:rFonts w:ascii="Arial" w:hAnsi="Arial" w:cs="Arial"/>
          <w:b/>
          <w:bCs/>
          <w:noProof/>
          <w:sz w:val="24"/>
          <w:szCs w:val="24"/>
        </w:rPr>
        <w:t>ri</w:t>
      </w:r>
      <w:r w:rsidRPr="00BC0F3D">
        <w:rPr>
          <w:rFonts w:ascii="Arial" w:hAnsi="Arial" w:cs="Arial"/>
          <w:b/>
          <w:bCs/>
          <w:noProof/>
          <w:sz w:val="24"/>
          <w:szCs w:val="24"/>
        </w:rPr>
        <w:t>buição</w:t>
      </w:r>
    </w:p>
    <w:tbl>
      <w:tblPr>
        <w:tblStyle w:val="TabeladeGrade4-nfase5"/>
        <w:tblW w:w="4771" w:type="pct"/>
        <w:tblLook w:val="04A0" w:firstRow="1" w:lastRow="0" w:firstColumn="1" w:lastColumn="0" w:noHBand="0" w:noVBand="1"/>
      </w:tblPr>
      <w:tblGrid>
        <w:gridCol w:w="4106"/>
        <w:gridCol w:w="4270"/>
      </w:tblGrid>
      <w:tr w:rsidR="00407623" w:rsidRPr="00AD1D9B" w14:paraId="7A4AB21D" w14:textId="77777777" w:rsidTr="005728DA">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Borders>
              <w:right w:val="single" w:sz="4" w:space="0" w:color="auto"/>
            </w:tcBorders>
          </w:tcPr>
          <w:p w14:paraId="56F8E485" w14:textId="77777777" w:rsidR="00407623" w:rsidRPr="00EF16C8" w:rsidRDefault="00407623" w:rsidP="009F4318">
            <w:pPr>
              <w:spacing w:line="360" w:lineRule="auto"/>
              <w:jc w:val="center"/>
              <w:rPr>
                <w:rFonts w:ascii="Arial" w:hAnsi="Arial" w:cs="Arial"/>
                <w:b w:val="0"/>
                <w:bCs w:val="0"/>
                <w:sz w:val="24"/>
                <w:szCs w:val="24"/>
              </w:rPr>
            </w:pPr>
            <w:r w:rsidRPr="00EF16C8">
              <w:rPr>
                <w:rFonts w:ascii="Arial" w:hAnsi="Arial" w:cs="Arial"/>
                <w:sz w:val="24"/>
                <w:szCs w:val="24"/>
              </w:rPr>
              <w:t>TIPO</w:t>
            </w:r>
          </w:p>
        </w:tc>
        <w:tc>
          <w:tcPr>
            <w:tcW w:w="2549" w:type="pct"/>
            <w:tcBorders>
              <w:left w:val="single" w:sz="4" w:space="0" w:color="auto"/>
              <w:right w:val="single" w:sz="4" w:space="0" w:color="auto"/>
            </w:tcBorders>
          </w:tcPr>
          <w:p w14:paraId="2563A200" w14:textId="213CBB0F" w:rsidR="00407623" w:rsidRPr="00EF16C8"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F16C8">
              <w:rPr>
                <w:rFonts w:ascii="Arial" w:hAnsi="Arial" w:cs="Arial"/>
                <w:sz w:val="24"/>
                <w:szCs w:val="24"/>
              </w:rPr>
              <w:t>DISPON</w:t>
            </w:r>
            <w:r w:rsidRPr="00EF16C8">
              <w:rPr>
                <w:rFonts w:ascii="Arial" w:hAnsi="Arial" w:cs="Arial"/>
                <w:b w:val="0"/>
                <w:bCs w:val="0"/>
                <w:sz w:val="24"/>
                <w:szCs w:val="24"/>
              </w:rPr>
              <w:t>Í</w:t>
            </w:r>
            <w:r w:rsidRPr="00EF16C8">
              <w:rPr>
                <w:rFonts w:ascii="Arial" w:hAnsi="Arial" w:cs="Arial"/>
                <w:sz w:val="24"/>
                <w:szCs w:val="24"/>
              </w:rPr>
              <w:t>VEL EM R$</w:t>
            </w:r>
            <w:r>
              <w:rPr>
                <w:rFonts w:ascii="Arial" w:hAnsi="Arial" w:cs="Arial"/>
                <w:sz w:val="24"/>
                <w:szCs w:val="24"/>
              </w:rPr>
              <w:t xml:space="preserve"> </w:t>
            </w:r>
            <w:r w:rsidR="001111C1">
              <w:rPr>
                <w:rFonts w:ascii="Arial" w:hAnsi="Arial" w:cs="Arial"/>
                <w:sz w:val="24"/>
                <w:szCs w:val="24"/>
              </w:rPr>
              <w:t>NOVEMBRO</w:t>
            </w:r>
          </w:p>
        </w:tc>
      </w:tr>
      <w:tr w:rsidR="00407623" w:rsidRPr="00AD1D9B" w14:paraId="187F6202" w14:textId="77777777" w:rsidTr="005728D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Pr>
          <w:p w14:paraId="1E9FF3C1"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b w:val="0"/>
                <w:bCs w:val="0"/>
                <w:sz w:val="24"/>
                <w:szCs w:val="24"/>
              </w:rPr>
              <w:t>Recurso Previdenciário</w:t>
            </w:r>
          </w:p>
        </w:tc>
        <w:tc>
          <w:tcPr>
            <w:tcW w:w="2549" w:type="pct"/>
            <w:tcBorders>
              <w:right w:val="single" w:sz="4" w:space="0" w:color="auto"/>
            </w:tcBorders>
          </w:tcPr>
          <w:p w14:paraId="7956F845" w14:textId="4753BC37" w:rsidR="00407623" w:rsidRPr="00EF16C8" w:rsidRDefault="00407623" w:rsidP="009F431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4E562C">
              <w:rPr>
                <w:rFonts w:ascii="Arial" w:hAnsi="Arial" w:cs="Arial"/>
                <w:sz w:val="24"/>
                <w:szCs w:val="24"/>
              </w:rPr>
              <w:t>26140.653,96</w:t>
            </w:r>
          </w:p>
        </w:tc>
      </w:tr>
      <w:tr w:rsidR="005728DA" w:rsidRPr="00AD1D9B" w14:paraId="5C7BAAD2" w14:textId="77777777" w:rsidTr="005728DA">
        <w:trPr>
          <w:trHeight w:val="616"/>
        </w:trPr>
        <w:tc>
          <w:tcPr>
            <w:cnfStyle w:val="001000000000" w:firstRow="0" w:lastRow="0" w:firstColumn="1" w:lastColumn="0" w:oddVBand="0" w:evenVBand="0" w:oddHBand="0" w:evenHBand="0" w:firstRowFirstColumn="0" w:firstRowLastColumn="0" w:lastRowFirstColumn="0" w:lastRowLastColumn="0"/>
            <w:tcW w:w="2451" w:type="pct"/>
          </w:tcPr>
          <w:p w14:paraId="5E0144E0" w14:textId="1F745E84" w:rsidR="005728DA" w:rsidRPr="00EF16C8" w:rsidRDefault="005728DA" w:rsidP="009F4318">
            <w:pPr>
              <w:spacing w:line="360" w:lineRule="auto"/>
              <w:jc w:val="both"/>
              <w:rPr>
                <w:rFonts w:ascii="Arial" w:hAnsi="Arial" w:cs="Arial"/>
                <w:sz w:val="24"/>
                <w:szCs w:val="24"/>
              </w:rPr>
            </w:pPr>
            <w:r w:rsidRPr="00EF16C8">
              <w:rPr>
                <w:rFonts w:ascii="Arial" w:hAnsi="Arial" w:cs="Arial"/>
                <w:b w:val="0"/>
                <w:bCs w:val="0"/>
                <w:sz w:val="24"/>
                <w:szCs w:val="24"/>
              </w:rPr>
              <w:t>Recurso da Taxa de Administração</w:t>
            </w:r>
          </w:p>
        </w:tc>
        <w:tc>
          <w:tcPr>
            <w:tcW w:w="2549" w:type="pct"/>
            <w:tcBorders>
              <w:right w:val="single" w:sz="4" w:space="0" w:color="auto"/>
            </w:tcBorders>
          </w:tcPr>
          <w:p w14:paraId="71BC364A" w14:textId="26D23488" w:rsidR="005728DA" w:rsidRPr="00EF16C8" w:rsidRDefault="005728DA" w:rsidP="009F431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16C8">
              <w:rPr>
                <w:rFonts w:ascii="Arial" w:hAnsi="Arial" w:cs="Arial"/>
                <w:sz w:val="24"/>
                <w:szCs w:val="24"/>
              </w:rPr>
              <w:t>R$</w:t>
            </w:r>
            <w:r>
              <w:rPr>
                <w:rFonts w:ascii="Arial" w:hAnsi="Arial" w:cs="Arial"/>
                <w:sz w:val="24"/>
                <w:szCs w:val="24"/>
              </w:rPr>
              <w:t xml:space="preserve"> </w:t>
            </w:r>
            <w:r w:rsidR="004E562C">
              <w:rPr>
                <w:rFonts w:ascii="Arial" w:hAnsi="Arial" w:cs="Arial"/>
                <w:sz w:val="24"/>
                <w:szCs w:val="24"/>
              </w:rPr>
              <w:t>29.334.083,37</w:t>
            </w:r>
          </w:p>
        </w:tc>
      </w:tr>
      <w:tr w:rsidR="00407623" w:rsidRPr="00AD1D9B" w14:paraId="5CF9A075" w14:textId="77777777" w:rsidTr="005728D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51" w:type="pct"/>
          </w:tcPr>
          <w:p w14:paraId="5AA6A11F"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b w:val="0"/>
                <w:bCs w:val="0"/>
                <w:sz w:val="24"/>
                <w:szCs w:val="24"/>
              </w:rPr>
              <w:t>Recurso do Aporte</w:t>
            </w:r>
          </w:p>
        </w:tc>
        <w:tc>
          <w:tcPr>
            <w:tcW w:w="2549" w:type="pct"/>
            <w:tcBorders>
              <w:right w:val="single" w:sz="4" w:space="0" w:color="auto"/>
            </w:tcBorders>
          </w:tcPr>
          <w:p w14:paraId="4580102E" w14:textId="02C67EAF" w:rsidR="00407623" w:rsidRPr="00EF16C8" w:rsidRDefault="00407623" w:rsidP="009F431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R$</w:t>
            </w:r>
            <w:r w:rsidR="0056077D">
              <w:rPr>
                <w:rFonts w:ascii="Arial" w:hAnsi="Arial" w:cs="Arial"/>
                <w:sz w:val="24"/>
                <w:szCs w:val="24"/>
              </w:rPr>
              <w:t xml:space="preserve"> </w:t>
            </w:r>
            <w:r w:rsidR="008D709B">
              <w:rPr>
                <w:rFonts w:ascii="Arial" w:hAnsi="Arial" w:cs="Arial"/>
                <w:sz w:val="24"/>
                <w:szCs w:val="24"/>
              </w:rPr>
              <w:t>357.331,11</w:t>
            </w:r>
          </w:p>
        </w:tc>
      </w:tr>
      <w:tr w:rsidR="00407623" w:rsidRPr="00AD1D9B" w14:paraId="4CE10CD1" w14:textId="77777777" w:rsidTr="005728DA">
        <w:trPr>
          <w:trHeight w:val="302"/>
        </w:trPr>
        <w:tc>
          <w:tcPr>
            <w:cnfStyle w:val="001000000000" w:firstRow="0" w:lastRow="0" w:firstColumn="1" w:lastColumn="0" w:oddVBand="0" w:evenVBand="0" w:oddHBand="0" w:evenHBand="0" w:firstRowFirstColumn="0" w:firstRowLastColumn="0" w:lastRowFirstColumn="0" w:lastRowLastColumn="0"/>
            <w:tcW w:w="2451" w:type="pct"/>
          </w:tcPr>
          <w:p w14:paraId="6F8D89FC" w14:textId="77777777" w:rsidR="00407623" w:rsidRPr="00EF16C8" w:rsidRDefault="00407623" w:rsidP="009F4318">
            <w:pPr>
              <w:spacing w:line="360" w:lineRule="auto"/>
              <w:jc w:val="both"/>
              <w:rPr>
                <w:rFonts w:ascii="Arial" w:hAnsi="Arial" w:cs="Arial"/>
                <w:b w:val="0"/>
                <w:bCs w:val="0"/>
                <w:sz w:val="24"/>
                <w:szCs w:val="24"/>
              </w:rPr>
            </w:pPr>
            <w:r w:rsidRPr="00EF16C8">
              <w:rPr>
                <w:rFonts w:ascii="Arial" w:hAnsi="Arial" w:cs="Arial"/>
                <w:sz w:val="24"/>
                <w:szCs w:val="24"/>
              </w:rPr>
              <w:t>TOTAL</w:t>
            </w:r>
          </w:p>
        </w:tc>
        <w:tc>
          <w:tcPr>
            <w:tcW w:w="2549" w:type="pct"/>
            <w:tcBorders>
              <w:right w:val="single" w:sz="4" w:space="0" w:color="auto"/>
            </w:tcBorders>
          </w:tcPr>
          <w:p w14:paraId="23F36E74" w14:textId="140412BC" w:rsidR="00407623" w:rsidRPr="009D7FE6" w:rsidRDefault="00407623" w:rsidP="009F431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9D7FE6">
              <w:rPr>
                <w:rFonts w:ascii="Arial" w:hAnsi="Arial" w:cs="Arial"/>
                <w:b/>
                <w:bCs/>
                <w:sz w:val="24"/>
                <w:szCs w:val="24"/>
              </w:rPr>
              <w:t>R$</w:t>
            </w:r>
            <w:r w:rsidR="0056077D" w:rsidRPr="009D7FE6">
              <w:rPr>
                <w:rFonts w:ascii="Arial" w:hAnsi="Arial" w:cs="Arial"/>
                <w:b/>
                <w:bCs/>
                <w:sz w:val="24"/>
                <w:szCs w:val="24"/>
              </w:rPr>
              <w:t xml:space="preserve"> </w:t>
            </w:r>
            <w:r w:rsidR="004E562C">
              <w:rPr>
                <w:rFonts w:ascii="Arial" w:hAnsi="Arial" w:cs="Arial"/>
                <w:b/>
                <w:bCs/>
                <w:sz w:val="24"/>
                <w:szCs w:val="24"/>
              </w:rPr>
              <w:t>55.832.068,44</w:t>
            </w:r>
          </w:p>
        </w:tc>
      </w:tr>
    </w:tbl>
    <w:p w14:paraId="70B57C00" w14:textId="70D9B0D0" w:rsidR="00407623" w:rsidRPr="00BC0F3D" w:rsidRDefault="00407623" w:rsidP="00407623">
      <w:pPr>
        <w:spacing w:line="360" w:lineRule="auto"/>
        <w:jc w:val="both"/>
        <w:rPr>
          <w:rFonts w:ascii="Arial" w:hAnsi="Arial" w:cs="Arial"/>
        </w:rPr>
      </w:pPr>
      <w:r w:rsidRPr="00BC0F3D">
        <w:rPr>
          <w:rFonts w:ascii="Arial" w:hAnsi="Arial" w:cs="Arial"/>
        </w:rPr>
        <w:t xml:space="preserve">Tabela 1: distribuição dos recursos do TAIÓPREV- </w:t>
      </w:r>
      <w:r>
        <w:rPr>
          <w:rFonts w:ascii="Arial" w:hAnsi="Arial" w:cs="Arial"/>
        </w:rPr>
        <w:t xml:space="preserve">mês de </w:t>
      </w:r>
      <w:r w:rsidR="001111C1">
        <w:rPr>
          <w:rFonts w:ascii="Arial" w:hAnsi="Arial" w:cs="Arial"/>
        </w:rPr>
        <w:t>Novembro</w:t>
      </w:r>
      <w:r w:rsidR="00B176BD">
        <w:rPr>
          <w:rFonts w:ascii="Arial" w:hAnsi="Arial" w:cs="Arial"/>
        </w:rPr>
        <w:t xml:space="preserve"> de</w:t>
      </w:r>
      <w:r>
        <w:rPr>
          <w:rFonts w:ascii="Arial" w:hAnsi="Arial" w:cs="Arial"/>
        </w:rPr>
        <w:t xml:space="preserve"> 2022</w:t>
      </w:r>
      <w:r w:rsidR="00EB251E">
        <w:rPr>
          <w:rFonts w:ascii="Arial" w:hAnsi="Arial" w:cs="Arial"/>
        </w:rPr>
        <w:t xml:space="preserve"> </w:t>
      </w:r>
      <w:r w:rsidRPr="00BC0F3D">
        <w:rPr>
          <w:rFonts w:ascii="Arial" w:hAnsi="Arial" w:cs="Arial"/>
        </w:rPr>
        <w:t>Fonte: Os autores (202</w:t>
      </w:r>
      <w:r>
        <w:rPr>
          <w:rFonts w:ascii="Arial" w:hAnsi="Arial" w:cs="Arial"/>
        </w:rPr>
        <w:t>2</w:t>
      </w:r>
      <w:r w:rsidRPr="00BC0F3D">
        <w:rPr>
          <w:rFonts w:ascii="Arial" w:hAnsi="Arial" w:cs="Arial"/>
        </w:rPr>
        <w:t>).</w:t>
      </w:r>
    </w:p>
    <w:p w14:paraId="72E3D9B5" w14:textId="77777777" w:rsidR="00407623" w:rsidRPr="00AD1D9B" w:rsidRDefault="00407623" w:rsidP="00407623">
      <w:pPr>
        <w:spacing w:line="360" w:lineRule="auto"/>
        <w:jc w:val="both"/>
        <w:rPr>
          <w:rFonts w:ascii="Arial" w:hAnsi="Arial" w:cs="Arial"/>
          <w:sz w:val="24"/>
          <w:szCs w:val="24"/>
        </w:rPr>
      </w:pPr>
    </w:p>
    <w:p w14:paraId="2A23D9D5" w14:textId="77777777" w:rsidR="00407623" w:rsidRPr="00BC0F3D" w:rsidRDefault="00407623" w:rsidP="00407623">
      <w:pPr>
        <w:spacing w:line="360" w:lineRule="auto"/>
        <w:jc w:val="both"/>
        <w:rPr>
          <w:rFonts w:ascii="Arial" w:hAnsi="Arial" w:cs="Arial"/>
          <w:b/>
          <w:bCs/>
          <w:sz w:val="24"/>
          <w:szCs w:val="24"/>
        </w:rPr>
      </w:pPr>
      <w:r w:rsidRPr="00BC0F3D">
        <w:rPr>
          <w:rFonts w:ascii="Arial" w:hAnsi="Arial" w:cs="Arial"/>
          <w:b/>
          <w:bCs/>
          <w:sz w:val="24"/>
          <w:szCs w:val="24"/>
        </w:rPr>
        <w:t xml:space="preserve">3.1.1 Recurso </w:t>
      </w:r>
      <w:r>
        <w:rPr>
          <w:rFonts w:ascii="Arial" w:hAnsi="Arial" w:cs="Arial"/>
          <w:b/>
          <w:bCs/>
          <w:sz w:val="24"/>
          <w:szCs w:val="24"/>
        </w:rPr>
        <w:t>Disponível</w:t>
      </w:r>
      <w:r w:rsidRPr="00BC0F3D">
        <w:rPr>
          <w:rFonts w:ascii="Arial" w:hAnsi="Arial" w:cs="Arial"/>
          <w:b/>
          <w:bCs/>
          <w:sz w:val="24"/>
          <w:szCs w:val="24"/>
        </w:rPr>
        <w:t xml:space="preserve"> </w:t>
      </w:r>
      <w:r>
        <w:rPr>
          <w:rFonts w:ascii="Arial" w:hAnsi="Arial" w:cs="Arial"/>
          <w:b/>
          <w:bCs/>
          <w:sz w:val="24"/>
          <w:szCs w:val="24"/>
        </w:rPr>
        <w:t>e</w:t>
      </w:r>
      <w:r w:rsidRPr="00BC0F3D">
        <w:rPr>
          <w:rFonts w:ascii="Arial" w:hAnsi="Arial" w:cs="Arial"/>
          <w:b/>
          <w:bCs/>
          <w:sz w:val="24"/>
          <w:szCs w:val="24"/>
        </w:rPr>
        <w:t>m Conta Corrente</w:t>
      </w:r>
    </w:p>
    <w:p w14:paraId="3C689B91" w14:textId="77777777" w:rsidR="00407623" w:rsidRPr="00BC0F3D" w:rsidRDefault="00407623" w:rsidP="00407623">
      <w:pPr>
        <w:spacing w:line="360" w:lineRule="auto"/>
        <w:jc w:val="both"/>
        <w:rPr>
          <w:rFonts w:ascii="Arial" w:hAnsi="Arial" w:cs="Arial"/>
          <w:b/>
          <w:bCs/>
          <w:sz w:val="24"/>
          <w:szCs w:val="24"/>
        </w:rPr>
      </w:pPr>
    </w:p>
    <w:tbl>
      <w:tblPr>
        <w:tblStyle w:val="TabeladeGrade4-nfase5"/>
        <w:tblW w:w="0" w:type="auto"/>
        <w:tblLook w:val="04A0" w:firstRow="1" w:lastRow="0" w:firstColumn="1" w:lastColumn="0" w:noHBand="0" w:noVBand="1"/>
      </w:tblPr>
      <w:tblGrid>
        <w:gridCol w:w="3823"/>
        <w:gridCol w:w="1984"/>
        <w:gridCol w:w="2687"/>
      </w:tblGrid>
      <w:tr w:rsidR="00407623" w:rsidRPr="00AD1D9B" w14:paraId="2215E310"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424E5B1"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INSTITUIÇÃO</w:t>
            </w:r>
          </w:p>
        </w:tc>
        <w:tc>
          <w:tcPr>
            <w:tcW w:w="1984" w:type="dxa"/>
            <w:vAlign w:val="center"/>
          </w:tcPr>
          <w:p w14:paraId="668C6CDF"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CONTA</w:t>
            </w:r>
          </w:p>
        </w:tc>
        <w:tc>
          <w:tcPr>
            <w:tcW w:w="2687" w:type="dxa"/>
            <w:vAlign w:val="center"/>
          </w:tcPr>
          <w:p w14:paraId="3439A258"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VALOR</w:t>
            </w:r>
          </w:p>
        </w:tc>
      </w:tr>
      <w:tr w:rsidR="00407623" w:rsidRPr="00AD1D9B" w14:paraId="49F32A27"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CB48F2A"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75E51A7E"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23318</w:t>
            </w:r>
            <w:r>
              <w:rPr>
                <w:rFonts w:ascii="Arial" w:hAnsi="Arial" w:cs="Arial"/>
                <w:sz w:val="24"/>
                <w:szCs w:val="24"/>
              </w:rPr>
              <w:t>-8</w:t>
            </w:r>
          </w:p>
        </w:tc>
        <w:tc>
          <w:tcPr>
            <w:tcW w:w="2687" w:type="dxa"/>
            <w:vAlign w:val="center"/>
          </w:tcPr>
          <w:p w14:paraId="7136449D" w14:textId="373A5A8C"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w:t>
            </w:r>
            <w:r w:rsidR="00BF38F9">
              <w:rPr>
                <w:rFonts w:ascii="Arial" w:hAnsi="Arial" w:cs="Arial"/>
                <w:sz w:val="24"/>
                <w:szCs w:val="24"/>
              </w:rPr>
              <w:t>0</w:t>
            </w:r>
          </w:p>
        </w:tc>
      </w:tr>
      <w:tr w:rsidR="00407623" w:rsidRPr="00AD1D9B" w14:paraId="36E9B692"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10A50265"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2559A992"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21707</w:t>
            </w:r>
            <w:r>
              <w:rPr>
                <w:rFonts w:ascii="Arial" w:hAnsi="Arial" w:cs="Arial"/>
                <w:sz w:val="24"/>
                <w:szCs w:val="24"/>
              </w:rPr>
              <w:t>-7</w:t>
            </w:r>
          </w:p>
        </w:tc>
        <w:tc>
          <w:tcPr>
            <w:tcW w:w="2687" w:type="dxa"/>
            <w:vAlign w:val="center"/>
          </w:tcPr>
          <w:p w14:paraId="7BCB0773" w14:textId="77777777"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3D8680CE"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F0DD92E"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lastRenderedPageBreak/>
              <w:t>Banco do Brasil</w:t>
            </w:r>
          </w:p>
        </w:tc>
        <w:tc>
          <w:tcPr>
            <w:tcW w:w="1984" w:type="dxa"/>
            <w:vAlign w:val="center"/>
          </w:tcPr>
          <w:p w14:paraId="115180E5"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8360</w:t>
            </w:r>
            <w:r>
              <w:rPr>
                <w:rFonts w:ascii="Arial" w:hAnsi="Arial" w:cs="Arial"/>
                <w:sz w:val="24"/>
                <w:szCs w:val="24"/>
              </w:rPr>
              <w:t>-7</w:t>
            </w:r>
          </w:p>
        </w:tc>
        <w:tc>
          <w:tcPr>
            <w:tcW w:w="2687" w:type="dxa"/>
            <w:vAlign w:val="center"/>
          </w:tcPr>
          <w:p w14:paraId="7ECA9A18" w14:textId="77777777"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71C4DA4B"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6C0842DD"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Sicredi</w:t>
            </w:r>
          </w:p>
        </w:tc>
        <w:tc>
          <w:tcPr>
            <w:tcW w:w="1984" w:type="dxa"/>
            <w:vAlign w:val="center"/>
          </w:tcPr>
          <w:p w14:paraId="13FA04EF"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62A3">
              <w:rPr>
                <w:rFonts w:ascii="Arial" w:hAnsi="Arial" w:cs="Arial"/>
                <w:sz w:val="24"/>
                <w:szCs w:val="24"/>
              </w:rPr>
              <w:t>47896</w:t>
            </w:r>
            <w:r>
              <w:rPr>
                <w:rFonts w:ascii="Arial" w:hAnsi="Arial" w:cs="Arial"/>
                <w:sz w:val="24"/>
                <w:szCs w:val="24"/>
              </w:rPr>
              <w:t>-</w:t>
            </w:r>
            <w:r w:rsidRPr="00D462A3">
              <w:rPr>
                <w:rFonts w:ascii="Arial" w:hAnsi="Arial" w:cs="Arial"/>
                <w:sz w:val="24"/>
                <w:szCs w:val="24"/>
              </w:rPr>
              <w:t>2</w:t>
            </w:r>
          </w:p>
        </w:tc>
        <w:tc>
          <w:tcPr>
            <w:tcW w:w="2687" w:type="dxa"/>
            <w:vAlign w:val="center"/>
          </w:tcPr>
          <w:p w14:paraId="799C06FC" w14:textId="77777777"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3199A440"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7F76D0D"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5A1F64A9"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41-3</w:t>
            </w:r>
          </w:p>
        </w:tc>
        <w:tc>
          <w:tcPr>
            <w:tcW w:w="2687" w:type="dxa"/>
            <w:vAlign w:val="center"/>
          </w:tcPr>
          <w:p w14:paraId="0165988A" w14:textId="77777777"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407623" w:rsidRPr="00AD1D9B" w14:paraId="597CBF7A"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6E3EF4FA" w14:textId="77777777"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00491C57" w14:textId="77777777"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71014-3</w:t>
            </w:r>
          </w:p>
        </w:tc>
        <w:tc>
          <w:tcPr>
            <w:tcW w:w="2687" w:type="dxa"/>
            <w:vAlign w:val="center"/>
          </w:tcPr>
          <w:p w14:paraId="0FD0D4B4" w14:textId="6EBF9E04" w:rsidR="00407623" w:rsidRPr="008C3037"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w:t>
            </w:r>
            <w:r w:rsidR="00DB4AB0">
              <w:rPr>
                <w:rFonts w:ascii="Arial" w:hAnsi="Arial" w:cs="Arial"/>
                <w:sz w:val="24"/>
                <w:szCs w:val="24"/>
              </w:rPr>
              <w:t xml:space="preserve">$ </w:t>
            </w:r>
            <w:r w:rsidR="005A0677">
              <w:rPr>
                <w:rFonts w:ascii="Arial" w:hAnsi="Arial" w:cs="Arial"/>
                <w:sz w:val="24"/>
                <w:szCs w:val="24"/>
              </w:rPr>
              <w:t>0,00</w:t>
            </w:r>
          </w:p>
        </w:tc>
      </w:tr>
      <w:tr w:rsidR="00407623" w:rsidRPr="00AD1D9B" w14:paraId="3588C040"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1CA9B79" w14:textId="5C66766A" w:rsidR="00407623" w:rsidRPr="008C3037" w:rsidRDefault="00407623" w:rsidP="009F4318">
            <w:pPr>
              <w:spacing w:line="360" w:lineRule="auto"/>
              <w:jc w:val="center"/>
              <w:rPr>
                <w:rFonts w:ascii="Arial" w:hAnsi="Arial" w:cs="Arial"/>
                <w:b w:val="0"/>
                <w:bCs w:val="0"/>
                <w:sz w:val="24"/>
                <w:szCs w:val="24"/>
              </w:rPr>
            </w:pPr>
            <w:r w:rsidRPr="008C3037">
              <w:rPr>
                <w:rFonts w:ascii="Arial" w:hAnsi="Arial" w:cs="Arial"/>
                <w:b w:val="0"/>
                <w:bCs w:val="0"/>
                <w:sz w:val="24"/>
                <w:szCs w:val="24"/>
              </w:rPr>
              <w:t>Bradesco</w:t>
            </w:r>
          </w:p>
        </w:tc>
        <w:tc>
          <w:tcPr>
            <w:tcW w:w="1984" w:type="dxa"/>
            <w:vAlign w:val="center"/>
          </w:tcPr>
          <w:p w14:paraId="74BB2913" w14:textId="77777777" w:rsidR="00407623" w:rsidRPr="00AD1D9B"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52000-4</w:t>
            </w:r>
          </w:p>
        </w:tc>
        <w:tc>
          <w:tcPr>
            <w:tcW w:w="2687" w:type="dxa"/>
            <w:vAlign w:val="center"/>
          </w:tcPr>
          <w:p w14:paraId="4B23BFFA" w14:textId="459A4261" w:rsidR="00407623" w:rsidRPr="008C3037" w:rsidRDefault="00407623"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 xml:space="preserve">R$ </w:t>
            </w:r>
            <w:r w:rsidR="001A2F27" w:rsidRPr="001A2F27">
              <w:rPr>
                <w:rFonts w:ascii="Arial" w:hAnsi="Arial" w:cs="Arial"/>
                <w:sz w:val="24"/>
                <w:szCs w:val="24"/>
              </w:rPr>
              <w:t>1.219,72</w:t>
            </w:r>
            <w:r w:rsidR="005A0677" w:rsidRPr="005A0677">
              <w:rPr>
                <w:rFonts w:ascii="Arial" w:hAnsi="Arial" w:cs="Arial"/>
                <w:sz w:val="24"/>
                <w:szCs w:val="24"/>
              </w:rPr>
              <w:tab/>
            </w:r>
          </w:p>
        </w:tc>
      </w:tr>
      <w:tr w:rsidR="001111C1" w:rsidRPr="00AD1D9B" w14:paraId="17FDB9BA" w14:textId="77777777" w:rsidTr="009F4318">
        <w:tc>
          <w:tcPr>
            <w:cnfStyle w:val="001000000000" w:firstRow="0" w:lastRow="0" w:firstColumn="1" w:lastColumn="0" w:oddVBand="0" w:evenVBand="0" w:oddHBand="0" w:evenHBand="0" w:firstRowFirstColumn="0" w:firstRowLastColumn="0" w:lastRowFirstColumn="0" w:lastRowLastColumn="0"/>
            <w:tcW w:w="3823" w:type="dxa"/>
            <w:vAlign w:val="center"/>
          </w:tcPr>
          <w:p w14:paraId="504C240C" w14:textId="4850920D" w:rsidR="001111C1" w:rsidRPr="001111C1" w:rsidRDefault="001111C1" w:rsidP="009F4318">
            <w:pPr>
              <w:spacing w:line="360" w:lineRule="auto"/>
              <w:jc w:val="center"/>
              <w:rPr>
                <w:rFonts w:ascii="Arial" w:hAnsi="Arial" w:cs="Arial"/>
                <w:b w:val="0"/>
                <w:bCs w:val="0"/>
                <w:sz w:val="24"/>
                <w:szCs w:val="24"/>
              </w:rPr>
            </w:pPr>
            <w:r w:rsidRPr="001111C1">
              <w:rPr>
                <w:rFonts w:ascii="Arial" w:hAnsi="Arial" w:cs="Arial"/>
                <w:b w:val="0"/>
                <w:bCs w:val="0"/>
                <w:sz w:val="24"/>
                <w:szCs w:val="24"/>
              </w:rPr>
              <w:t>Xp investimentos</w:t>
            </w:r>
          </w:p>
        </w:tc>
        <w:tc>
          <w:tcPr>
            <w:tcW w:w="1984" w:type="dxa"/>
            <w:vAlign w:val="center"/>
          </w:tcPr>
          <w:p w14:paraId="140FB21C" w14:textId="77FA85E2" w:rsidR="001111C1" w:rsidRDefault="001111C1"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80103-6</w:t>
            </w:r>
          </w:p>
        </w:tc>
        <w:tc>
          <w:tcPr>
            <w:tcW w:w="2687" w:type="dxa"/>
            <w:vAlign w:val="center"/>
          </w:tcPr>
          <w:p w14:paraId="3930962B" w14:textId="107E0776" w:rsidR="001111C1" w:rsidRPr="008C3037" w:rsidRDefault="001111C1"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R$ 0,02</w:t>
            </w:r>
          </w:p>
        </w:tc>
      </w:tr>
      <w:tr w:rsidR="001111C1" w:rsidRPr="00AD1D9B" w14:paraId="56348258"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B63B4D2" w14:textId="7119B815" w:rsidR="001111C1" w:rsidRPr="001111C1" w:rsidRDefault="001111C1" w:rsidP="009F4318">
            <w:pPr>
              <w:spacing w:line="360" w:lineRule="auto"/>
              <w:jc w:val="center"/>
              <w:rPr>
                <w:rFonts w:ascii="Arial" w:hAnsi="Arial" w:cs="Arial"/>
                <w:b w:val="0"/>
                <w:bCs w:val="0"/>
                <w:sz w:val="24"/>
                <w:szCs w:val="24"/>
              </w:rPr>
            </w:pPr>
            <w:r>
              <w:rPr>
                <w:rFonts w:ascii="Arial" w:hAnsi="Arial" w:cs="Arial"/>
                <w:b w:val="0"/>
                <w:bCs w:val="0"/>
                <w:sz w:val="24"/>
                <w:szCs w:val="24"/>
              </w:rPr>
              <w:t>BGC Liquidez</w:t>
            </w:r>
          </w:p>
        </w:tc>
        <w:tc>
          <w:tcPr>
            <w:tcW w:w="1984" w:type="dxa"/>
            <w:vAlign w:val="center"/>
          </w:tcPr>
          <w:p w14:paraId="0B1C90BE" w14:textId="17B6730C" w:rsidR="001111C1" w:rsidRDefault="001111C1"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7430-0</w:t>
            </w:r>
          </w:p>
        </w:tc>
        <w:tc>
          <w:tcPr>
            <w:tcW w:w="2687" w:type="dxa"/>
            <w:vAlign w:val="center"/>
          </w:tcPr>
          <w:p w14:paraId="61E98231" w14:textId="6C2C9223" w:rsidR="001111C1" w:rsidRDefault="001111C1" w:rsidP="009F431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R$ 0,00</w:t>
            </w:r>
          </w:p>
        </w:tc>
      </w:tr>
    </w:tbl>
    <w:p w14:paraId="5A441657" w14:textId="109E4118" w:rsidR="00407623" w:rsidRPr="00BC0F3D" w:rsidRDefault="00407623" w:rsidP="00407623">
      <w:pPr>
        <w:spacing w:line="360" w:lineRule="auto"/>
        <w:jc w:val="both"/>
        <w:rPr>
          <w:rFonts w:ascii="Arial" w:hAnsi="Arial" w:cs="Arial"/>
        </w:rPr>
      </w:pPr>
      <w:r w:rsidRPr="00BC0F3D">
        <w:rPr>
          <w:rFonts w:ascii="Arial" w:hAnsi="Arial" w:cs="Arial"/>
        </w:rPr>
        <w:t>Tabela 2: Recursos disponíveis em conta corrente</w:t>
      </w:r>
      <w:r>
        <w:rPr>
          <w:rFonts w:ascii="Arial" w:hAnsi="Arial" w:cs="Arial"/>
        </w:rPr>
        <w:t xml:space="preserve"> no mês de </w:t>
      </w:r>
      <w:r w:rsidR="001111C1">
        <w:rPr>
          <w:rFonts w:ascii="Arial" w:hAnsi="Arial" w:cs="Arial"/>
        </w:rPr>
        <w:t>Novembro</w:t>
      </w:r>
      <w:r w:rsidR="00B176BD">
        <w:rPr>
          <w:rFonts w:ascii="Arial" w:hAnsi="Arial" w:cs="Arial"/>
        </w:rPr>
        <w:t xml:space="preserve">  de</w:t>
      </w:r>
      <w:r>
        <w:rPr>
          <w:rFonts w:ascii="Arial" w:hAnsi="Arial" w:cs="Arial"/>
        </w:rPr>
        <w:t xml:space="preserve"> 2022.</w:t>
      </w:r>
      <w:r w:rsidRPr="00BC0F3D">
        <w:rPr>
          <w:rFonts w:ascii="Arial" w:hAnsi="Arial" w:cs="Arial"/>
        </w:rPr>
        <w:t xml:space="preserve"> Fonte: Os autores (202</w:t>
      </w:r>
      <w:r>
        <w:rPr>
          <w:rFonts w:ascii="Arial" w:hAnsi="Arial" w:cs="Arial"/>
        </w:rPr>
        <w:t>2</w:t>
      </w:r>
      <w:r w:rsidRPr="00BC0F3D">
        <w:rPr>
          <w:rFonts w:ascii="Arial" w:hAnsi="Arial" w:cs="Arial"/>
        </w:rPr>
        <w:t>).</w:t>
      </w:r>
    </w:p>
    <w:p w14:paraId="0119DF33" w14:textId="1DC53640" w:rsidR="00407623" w:rsidRPr="00AD1D9B" w:rsidRDefault="00407623" w:rsidP="00407623">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 xml:space="preserve">O Patrimônio do Instituto apresentou um </w:t>
      </w:r>
      <w:r>
        <w:rPr>
          <w:rFonts w:ascii="Arial" w:hAnsi="Arial" w:cs="Arial"/>
          <w:sz w:val="24"/>
          <w:szCs w:val="24"/>
        </w:rPr>
        <w:t xml:space="preserve">resultado </w:t>
      </w:r>
      <w:r w:rsidR="001111C1">
        <w:rPr>
          <w:rFonts w:ascii="Arial" w:hAnsi="Arial" w:cs="Arial"/>
          <w:sz w:val="24"/>
          <w:szCs w:val="24"/>
        </w:rPr>
        <w:t>negativo</w:t>
      </w:r>
      <w:r w:rsidR="00DB4AB0">
        <w:rPr>
          <w:rFonts w:ascii="Arial" w:hAnsi="Arial" w:cs="Arial"/>
          <w:sz w:val="24"/>
          <w:szCs w:val="24"/>
        </w:rPr>
        <w:t xml:space="preserve"> </w:t>
      </w:r>
      <w:r>
        <w:rPr>
          <w:rFonts w:ascii="Arial" w:hAnsi="Arial" w:cs="Arial"/>
          <w:sz w:val="24"/>
          <w:szCs w:val="24"/>
        </w:rPr>
        <w:t xml:space="preserve">de </w:t>
      </w:r>
      <w:r w:rsidR="001111C1">
        <w:rPr>
          <w:rFonts w:ascii="Arial" w:hAnsi="Arial" w:cs="Arial"/>
          <w:sz w:val="24"/>
          <w:szCs w:val="24"/>
        </w:rPr>
        <w:t>- 0,04</w:t>
      </w:r>
      <w:r w:rsidR="001A2F27">
        <w:rPr>
          <w:rFonts w:ascii="Arial" w:hAnsi="Arial" w:cs="Arial"/>
          <w:sz w:val="24"/>
          <w:szCs w:val="24"/>
        </w:rPr>
        <w:t xml:space="preserve"> </w:t>
      </w:r>
      <w:r w:rsidR="00BF38F9">
        <w:rPr>
          <w:rFonts w:ascii="Arial" w:hAnsi="Arial" w:cs="Arial"/>
          <w:sz w:val="24"/>
          <w:szCs w:val="24"/>
        </w:rPr>
        <w:t>%</w:t>
      </w:r>
      <w:r>
        <w:rPr>
          <w:rFonts w:ascii="Arial" w:hAnsi="Arial" w:cs="Arial"/>
          <w:sz w:val="24"/>
          <w:szCs w:val="24"/>
        </w:rPr>
        <w:t xml:space="preserve"> </w:t>
      </w:r>
      <w:r w:rsidRPr="00AD1D9B">
        <w:rPr>
          <w:rFonts w:ascii="Arial" w:hAnsi="Arial" w:cs="Arial"/>
          <w:sz w:val="24"/>
          <w:szCs w:val="24"/>
        </w:rPr>
        <w:t>em comparação</w:t>
      </w:r>
      <w:r>
        <w:rPr>
          <w:rFonts w:ascii="Arial" w:hAnsi="Arial" w:cs="Arial"/>
          <w:sz w:val="24"/>
          <w:szCs w:val="24"/>
        </w:rPr>
        <w:t xml:space="preserve"> ao mês de </w:t>
      </w:r>
      <w:r w:rsidR="001111C1">
        <w:rPr>
          <w:rFonts w:ascii="Arial" w:hAnsi="Arial" w:cs="Arial"/>
          <w:sz w:val="24"/>
          <w:szCs w:val="24"/>
        </w:rPr>
        <w:t>outubro</w:t>
      </w:r>
      <w:r w:rsidRPr="00AD1D9B">
        <w:rPr>
          <w:rFonts w:ascii="Arial" w:hAnsi="Arial" w:cs="Arial"/>
          <w:sz w:val="24"/>
          <w:szCs w:val="24"/>
        </w:rPr>
        <w:t xml:space="preserve"> que </w:t>
      </w:r>
      <w:r>
        <w:rPr>
          <w:rFonts w:ascii="Arial" w:hAnsi="Arial" w:cs="Arial"/>
          <w:sz w:val="24"/>
          <w:szCs w:val="24"/>
        </w:rPr>
        <w:t>em valor financeiro representa R</w:t>
      </w:r>
      <w:bookmarkStart w:id="0" w:name="_Hlk106626172"/>
      <w:r w:rsidR="009F1834">
        <w:rPr>
          <w:rFonts w:ascii="Arial" w:hAnsi="Arial" w:cs="Arial"/>
          <w:sz w:val="24"/>
          <w:szCs w:val="24"/>
        </w:rPr>
        <w:t xml:space="preserve">$ </w:t>
      </w:r>
      <w:r w:rsidR="001111C1" w:rsidRPr="001111C1">
        <w:rPr>
          <w:rFonts w:ascii="Arial" w:hAnsi="Arial" w:cs="Arial"/>
          <w:sz w:val="24"/>
          <w:szCs w:val="24"/>
        </w:rPr>
        <w:t xml:space="preserve">-23.836,95 </w:t>
      </w:r>
      <w:r>
        <w:rPr>
          <w:rFonts w:ascii="Arial" w:hAnsi="Arial" w:cs="Arial"/>
          <w:sz w:val="24"/>
          <w:szCs w:val="24"/>
        </w:rPr>
        <w:t>(</w:t>
      </w:r>
      <w:r w:rsidR="001111C1">
        <w:rPr>
          <w:rFonts w:ascii="Arial" w:hAnsi="Arial" w:cs="Arial"/>
          <w:sz w:val="24"/>
          <w:szCs w:val="24"/>
        </w:rPr>
        <w:t xml:space="preserve">vinte e três mil oitocentos e trinta e seis reais e noventa e cinco centavos </w:t>
      </w:r>
      <w:r w:rsidR="00B52F79">
        <w:rPr>
          <w:rFonts w:ascii="Arial" w:hAnsi="Arial" w:cs="Arial"/>
          <w:sz w:val="24"/>
          <w:szCs w:val="24"/>
        </w:rPr>
        <w:t>negativos</w:t>
      </w:r>
      <w:r>
        <w:rPr>
          <w:rFonts w:ascii="Arial" w:hAnsi="Arial" w:cs="Arial"/>
          <w:sz w:val="24"/>
          <w:szCs w:val="24"/>
        </w:rPr>
        <w:t>)</w:t>
      </w:r>
      <w:bookmarkEnd w:id="0"/>
      <w:r>
        <w:rPr>
          <w:rFonts w:ascii="Arial" w:hAnsi="Arial" w:cs="Arial"/>
          <w:sz w:val="24"/>
          <w:szCs w:val="24"/>
        </w:rPr>
        <w:t xml:space="preserve"> de saldo para o mês de</w:t>
      </w:r>
      <w:r w:rsidR="00EB251E">
        <w:rPr>
          <w:rFonts w:ascii="Arial" w:hAnsi="Arial" w:cs="Arial"/>
          <w:sz w:val="24"/>
          <w:szCs w:val="24"/>
        </w:rPr>
        <w:t xml:space="preserve"> </w:t>
      </w:r>
      <w:r w:rsidR="001111C1">
        <w:rPr>
          <w:rFonts w:ascii="Arial" w:hAnsi="Arial" w:cs="Arial"/>
          <w:sz w:val="24"/>
          <w:szCs w:val="24"/>
        </w:rPr>
        <w:t>novembro.</w:t>
      </w:r>
    </w:p>
    <w:p w14:paraId="589467F7" w14:textId="77777777" w:rsidR="00407623" w:rsidRPr="00AD1D9B" w:rsidRDefault="00407623" w:rsidP="00407623">
      <w:pPr>
        <w:autoSpaceDE w:val="0"/>
        <w:autoSpaceDN w:val="0"/>
        <w:adjustRightInd w:val="0"/>
        <w:spacing w:line="360" w:lineRule="auto"/>
        <w:jc w:val="both"/>
        <w:rPr>
          <w:rFonts w:ascii="Arial" w:hAnsi="Arial" w:cs="Arial"/>
          <w:sz w:val="24"/>
          <w:szCs w:val="24"/>
        </w:rPr>
      </w:pPr>
    </w:p>
    <w:p w14:paraId="506550AA" w14:textId="77777777" w:rsidR="00407623" w:rsidRPr="00BC0F3D" w:rsidRDefault="00407623" w:rsidP="00407623">
      <w:pPr>
        <w:autoSpaceDE w:val="0"/>
        <w:autoSpaceDN w:val="0"/>
        <w:adjustRightInd w:val="0"/>
        <w:spacing w:line="360" w:lineRule="auto"/>
        <w:jc w:val="both"/>
        <w:rPr>
          <w:rFonts w:ascii="Arial" w:hAnsi="Arial" w:cs="Arial"/>
          <w:b/>
          <w:bCs/>
          <w:sz w:val="24"/>
          <w:szCs w:val="24"/>
        </w:rPr>
      </w:pPr>
      <w:r w:rsidRPr="00BC0F3D">
        <w:rPr>
          <w:rFonts w:ascii="Arial" w:hAnsi="Arial" w:cs="Arial"/>
          <w:b/>
          <w:bCs/>
          <w:sz w:val="24"/>
          <w:szCs w:val="24"/>
        </w:rPr>
        <w:t>3.2 Composição Por Segmento</w:t>
      </w:r>
    </w:p>
    <w:tbl>
      <w:tblPr>
        <w:tblStyle w:val="TabeladeGrade4-nfase5"/>
        <w:tblW w:w="8788" w:type="dxa"/>
        <w:tblLook w:val="04A0" w:firstRow="1" w:lastRow="0" w:firstColumn="1" w:lastColumn="0" w:noHBand="0" w:noVBand="1"/>
      </w:tblPr>
      <w:tblGrid>
        <w:gridCol w:w="3555"/>
        <w:gridCol w:w="1094"/>
        <w:gridCol w:w="4139"/>
      </w:tblGrid>
      <w:tr w:rsidR="00407623" w:rsidRPr="00AD1D9B" w14:paraId="52EE16C4" w14:textId="77777777" w:rsidTr="009F4318">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59D45835" w14:textId="77777777" w:rsidR="00407623" w:rsidRPr="00AD1D9B" w:rsidRDefault="00407623" w:rsidP="009F4318">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SEGMENTO</w:t>
            </w:r>
          </w:p>
        </w:tc>
        <w:tc>
          <w:tcPr>
            <w:tcW w:w="1093" w:type="dxa"/>
            <w:tcBorders>
              <w:right w:val="single" w:sz="4" w:space="0" w:color="auto"/>
            </w:tcBorders>
          </w:tcPr>
          <w:p w14:paraId="4248C9E9" w14:textId="77777777" w:rsidR="00407623" w:rsidRPr="00AD1D9B" w:rsidRDefault="00407623" w:rsidP="009F431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4139" w:type="dxa"/>
            <w:tcBorders>
              <w:left w:val="single" w:sz="4" w:space="0" w:color="auto"/>
              <w:right w:val="single" w:sz="4" w:space="0" w:color="auto"/>
            </w:tcBorders>
          </w:tcPr>
          <w:p w14:paraId="7D76D59E" w14:textId="77777777" w:rsidR="00407623" w:rsidRPr="00AD1D9B" w:rsidRDefault="00407623" w:rsidP="009F431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DISTRIBUIÇÃO EM %</w:t>
            </w:r>
            <w:r>
              <w:rPr>
                <w:rFonts w:ascii="Arial" w:hAnsi="Arial" w:cs="Arial"/>
                <w:sz w:val="24"/>
                <w:szCs w:val="24"/>
              </w:rPr>
              <w:t xml:space="preserve"> ABRIL</w:t>
            </w:r>
          </w:p>
        </w:tc>
      </w:tr>
      <w:tr w:rsidR="00407623" w:rsidRPr="00AD1D9B" w14:paraId="18A7FAB6"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12EC4D86" w14:textId="11DC20BD" w:rsidR="00407623" w:rsidRPr="00211CA0" w:rsidRDefault="00D120B1" w:rsidP="009F4318">
            <w:pPr>
              <w:autoSpaceDE w:val="0"/>
              <w:autoSpaceDN w:val="0"/>
              <w:adjustRightInd w:val="0"/>
              <w:spacing w:line="360" w:lineRule="auto"/>
              <w:jc w:val="center"/>
              <w:rPr>
                <w:rFonts w:ascii="Arial" w:hAnsi="Arial" w:cs="Arial"/>
                <w:b w:val="0"/>
                <w:bCs w:val="0"/>
                <w:sz w:val="24"/>
                <w:szCs w:val="24"/>
              </w:rPr>
            </w:pPr>
            <w:r>
              <w:rPr>
                <w:rFonts w:ascii="Arial" w:hAnsi="Arial" w:cs="Arial"/>
                <w:b w:val="0"/>
                <w:bCs w:val="0"/>
                <w:sz w:val="24"/>
                <w:szCs w:val="24"/>
              </w:rPr>
              <w:t xml:space="preserve">Fundos de </w:t>
            </w:r>
            <w:r w:rsidR="00407623" w:rsidRPr="00211CA0">
              <w:rPr>
                <w:rFonts w:ascii="Arial" w:hAnsi="Arial" w:cs="Arial"/>
                <w:b w:val="0"/>
                <w:bCs w:val="0"/>
                <w:sz w:val="24"/>
                <w:szCs w:val="24"/>
              </w:rPr>
              <w:t>Renda Fixa</w:t>
            </w:r>
          </w:p>
        </w:tc>
        <w:tc>
          <w:tcPr>
            <w:tcW w:w="4139" w:type="dxa"/>
          </w:tcPr>
          <w:p w14:paraId="0E66CBE0" w14:textId="7F93B293" w:rsidR="00407623" w:rsidRDefault="001111C1"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31,59</w:t>
            </w:r>
            <w:r w:rsidR="00407623">
              <w:rPr>
                <w:rFonts w:ascii="Arial" w:hAnsi="Arial" w:cs="Arial"/>
                <w:sz w:val="24"/>
                <w:szCs w:val="24"/>
              </w:rPr>
              <w:t>%</w:t>
            </w:r>
          </w:p>
        </w:tc>
      </w:tr>
      <w:tr w:rsidR="00D120B1" w:rsidRPr="00AD1D9B" w14:paraId="3F2C9973" w14:textId="77777777" w:rsidTr="009F4318">
        <w:trPr>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53B0D058" w14:textId="50DE5BB2" w:rsidR="00D120B1" w:rsidRPr="00D120B1" w:rsidRDefault="00D120B1"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Ativos de Renda Fixa</w:t>
            </w:r>
          </w:p>
        </w:tc>
        <w:tc>
          <w:tcPr>
            <w:tcW w:w="4139" w:type="dxa"/>
          </w:tcPr>
          <w:p w14:paraId="413591F1" w14:textId="3E8B46C4" w:rsidR="00D120B1" w:rsidRDefault="001111C1"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13,64</w:t>
            </w:r>
            <w:r w:rsidR="00D120B1">
              <w:rPr>
                <w:rFonts w:ascii="Arial" w:hAnsi="Arial" w:cs="Arial"/>
                <w:sz w:val="24"/>
                <w:szCs w:val="24"/>
              </w:rPr>
              <w:t>%</w:t>
            </w:r>
          </w:p>
        </w:tc>
      </w:tr>
      <w:tr w:rsidR="00407623" w:rsidRPr="00AD1D9B" w14:paraId="66C76631"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7F49E3A4" w14:textId="77777777" w:rsidR="00407623" w:rsidRPr="00D120B1" w:rsidRDefault="00407623"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Renda Variável</w:t>
            </w:r>
          </w:p>
        </w:tc>
        <w:tc>
          <w:tcPr>
            <w:tcW w:w="4139" w:type="dxa"/>
          </w:tcPr>
          <w:p w14:paraId="50AF0E60" w14:textId="54B96208" w:rsidR="00407623" w:rsidRDefault="001111C1"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11,22</w:t>
            </w:r>
            <w:r w:rsidR="00407623">
              <w:rPr>
                <w:rFonts w:ascii="Arial" w:hAnsi="Arial" w:cs="Arial"/>
                <w:sz w:val="24"/>
                <w:szCs w:val="24"/>
              </w:rPr>
              <w:t>%</w:t>
            </w:r>
          </w:p>
        </w:tc>
      </w:tr>
      <w:tr w:rsidR="00407623" w:rsidRPr="00AD1D9B" w14:paraId="2B0745E5" w14:textId="77777777" w:rsidTr="009F4318">
        <w:trPr>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0AA86688" w14:textId="77777777" w:rsidR="00407623" w:rsidRPr="00D120B1" w:rsidRDefault="00407623"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Multimercado</w:t>
            </w:r>
          </w:p>
        </w:tc>
        <w:tc>
          <w:tcPr>
            <w:tcW w:w="4139" w:type="dxa"/>
          </w:tcPr>
          <w:p w14:paraId="79722520" w14:textId="2D1DAF69" w:rsidR="00407623" w:rsidRDefault="001111C1"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3,08</w:t>
            </w:r>
            <w:r w:rsidR="00407623">
              <w:rPr>
                <w:rFonts w:ascii="Arial" w:hAnsi="Arial" w:cs="Arial"/>
                <w:sz w:val="24"/>
                <w:szCs w:val="24"/>
              </w:rPr>
              <w:t>%</w:t>
            </w:r>
          </w:p>
        </w:tc>
      </w:tr>
      <w:tr w:rsidR="00DB4AB0" w:rsidRPr="00AD1D9B" w14:paraId="6D0CC2FC" w14:textId="77777777" w:rsidTr="009F431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622D33E2" w14:textId="1E787F1D" w:rsidR="00DB4AB0" w:rsidRPr="00D120B1" w:rsidRDefault="00D120B1" w:rsidP="009F4318">
            <w:pPr>
              <w:autoSpaceDE w:val="0"/>
              <w:autoSpaceDN w:val="0"/>
              <w:adjustRightInd w:val="0"/>
              <w:spacing w:line="360" w:lineRule="auto"/>
              <w:jc w:val="center"/>
              <w:rPr>
                <w:rFonts w:ascii="Arial" w:hAnsi="Arial" w:cs="Arial"/>
                <w:b w:val="0"/>
                <w:bCs w:val="0"/>
                <w:sz w:val="24"/>
                <w:szCs w:val="24"/>
              </w:rPr>
            </w:pPr>
            <w:r w:rsidRPr="00D120B1">
              <w:rPr>
                <w:rFonts w:ascii="Arial" w:hAnsi="Arial" w:cs="Arial"/>
                <w:b w:val="0"/>
                <w:bCs w:val="0"/>
                <w:sz w:val="24"/>
                <w:szCs w:val="24"/>
              </w:rPr>
              <w:t>Títulos</w:t>
            </w:r>
            <w:r w:rsidR="00DB4AB0" w:rsidRPr="00D120B1">
              <w:rPr>
                <w:rFonts w:ascii="Arial" w:hAnsi="Arial" w:cs="Arial"/>
                <w:b w:val="0"/>
                <w:bCs w:val="0"/>
                <w:sz w:val="24"/>
                <w:szCs w:val="24"/>
              </w:rPr>
              <w:t xml:space="preserve"> públicos na Curva</w:t>
            </w:r>
          </w:p>
        </w:tc>
        <w:tc>
          <w:tcPr>
            <w:tcW w:w="4139" w:type="dxa"/>
          </w:tcPr>
          <w:p w14:paraId="7B2C4981" w14:textId="41F00611" w:rsidR="00DB4AB0" w:rsidRDefault="001111C1"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40,47</w:t>
            </w:r>
            <w:r w:rsidR="00D120B1">
              <w:rPr>
                <w:rFonts w:ascii="Arial" w:hAnsi="Arial" w:cs="Arial"/>
                <w:sz w:val="24"/>
                <w:szCs w:val="24"/>
              </w:rPr>
              <w:t>%</w:t>
            </w:r>
          </w:p>
        </w:tc>
      </w:tr>
      <w:tr w:rsidR="00D120B1" w:rsidRPr="00AD1D9B" w14:paraId="4AC6F469" w14:textId="77777777" w:rsidTr="009F4318">
        <w:trPr>
          <w:trHeight w:val="325"/>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7B6F1F10" w14:textId="21E86965" w:rsidR="00D120B1" w:rsidRPr="00D120B1" w:rsidRDefault="00D120B1" w:rsidP="009F4318">
            <w:pPr>
              <w:autoSpaceDE w:val="0"/>
              <w:autoSpaceDN w:val="0"/>
              <w:adjustRightInd w:val="0"/>
              <w:spacing w:line="360" w:lineRule="auto"/>
              <w:jc w:val="center"/>
              <w:rPr>
                <w:rFonts w:ascii="Arial" w:hAnsi="Arial" w:cs="Arial"/>
                <w:b w:val="0"/>
                <w:bCs w:val="0"/>
                <w:sz w:val="24"/>
                <w:szCs w:val="24"/>
              </w:rPr>
            </w:pPr>
            <w:r>
              <w:rPr>
                <w:rFonts w:ascii="Arial" w:hAnsi="Arial" w:cs="Arial"/>
                <w:b w:val="0"/>
                <w:bCs w:val="0"/>
                <w:sz w:val="24"/>
                <w:szCs w:val="24"/>
              </w:rPr>
              <w:t>Conta Corrente</w:t>
            </w:r>
          </w:p>
        </w:tc>
        <w:tc>
          <w:tcPr>
            <w:tcW w:w="4139" w:type="dxa"/>
          </w:tcPr>
          <w:p w14:paraId="71079408" w14:textId="35A2D969" w:rsidR="00D120B1" w:rsidRDefault="00D700DC" w:rsidP="009F431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0,00</w:t>
            </w:r>
            <w:r w:rsidR="00D120B1">
              <w:rPr>
                <w:rFonts w:ascii="Arial" w:hAnsi="Arial" w:cs="Arial"/>
                <w:sz w:val="24"/>
                <w:szCs w:val="24"/>
              </w:rPr>
              <w:t>%</w:t>
            </w:r>
          </w:p>
        </w:tc>
      </w:tr>
      <w:tr w:rsidR="00407623" w:rsidRPr="00AD1D9B" w14:paraId="76A4F446" w14:textId="77777777" w:rsidTr="009F431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49" w:type="dxa"/>
            <w:gridSpan w:val="2"/>
            <w:vAlign w:val="center"/>
          </w:tcPr>
          <w:p w14:paraId="5111330A" w14:textId="77777777" w:rsidR="00407623" w:rsidRPr="00AD1D9B" w:rsidRDefault="00407623" w:rsidP="009F4318">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TOTAL</w:t>
            </w:r>
          </w:p>
        </w:tc>
        <w:tc>
          <w:tcPr>
            <w:tcW w:w="4139" w:type="dxa"/>
          </w:tcPr>
          <w:p w14:paraId="1BDFE01A" w14:textId="77777777" w:rsidR="00407623" w:rsidRPr="00AD1D9B" w:rsidRDefault="00407623" w:rsidP="009F431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100%</w:t>
            </w:r>
          </w:p>
        </w:tc>
      </w:tr>
    </w:tbl>
    <w:p w14:paraId="313C0F6D" w14:textId="5A24C726" w:rsidR="00407623" w:rsidRPr="00BC0F3D" w:rsidRDefault="00407623" w:rsidP="00407623">
      <w:pPr>
        <w:autoSpaceDE w:val="0"/>
        <w:autoSpaceDN w:val="0"/>
        <w:adjustRightInd w:val="0"/>
        <w:spacing w:line="360" w:lineRule="auto"/>
        <w:jc w:val="both"/>
        <w:rPr>
          <w:rFonts w:ascii="Arial" w:hAnsi="Arial" w:cs="Arial"/>
        </w:rPr>
      </w:pPr>
      <w:r w:rsidRPr="00BC0F3D">
        <w:rPr>
          <w:rFonts w:ascii="Arial" w:hAnsi="Arial" w:cs="Arial"/>
        </w:rPr>
        <w:t xml:space="preserve">Tabela 3: composição da carteira do TAIÓPREV por segmento </w:t>
      </w:r>
      <w:r w:rsidR="001111C1">
        <w:rPr>
          <w:rFonts w:ascii="Arial" w:hAnsi="Arial" w:cs="Arial"/>
        </w:rPr>
        <w:t>Novembro</w:t>
      </w:r>
      <w:r>
        <w:rPr>
          <w:rFonts w:ascii="Arial" w:hAnsi="Arial" w:cs="Arial"/>
        </w:rPr>
        <w:t xml:space="preserve"> De 2022</w:t>
      </w:r>
      <w:r w:rsidRPr="00BC0F3D">
        <w:rPr>
          <w:rFonts w:ascii="Arial" w:hAnsi="Arial" w:cs="Arial"/>
        </w:rPr>
        <w:t>. Fonte: Os autores (202</w:t>
      </w:r>
      <w:r>
        <w:rPr>
          <w:rFonts w:ascii="Arial" w:hAnsi="Arial" w:cs="Arial"/>
        </w:rPr>
        <w:t>2</w:t>
      </w:r>
      <w:r w:rsidRPr="00BC0F3D">
        <w:rPr>
          <w:rFonts w:ascii="Arial" w:hAnsi="Arial" w:cs="Arial"/>
        </w:rPr>
        <w:t>).</w:t>
      </w:r>
    </w:p>
    <w:p w14:paraId="682894F3" w14:textId="77777777" w:rsidR="00407623" w:rsidRPr="00AD1D9B" w:rsidRDefault="00407623" w:rsidP="00407623">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 xml:space="preserve">A composição da carteira atende as delimitações impostas da lei, e está dentro das diretrizes da </w:t>
      </w:r>
      <w:r>
        <w:rPr>
          <w:rFonts w:ascii="Arial" w:hAnsi="Arial" w:cs="Arial"/>
          <w:sz w:val="24"/>
          <w:szCs w:val="24"/>
        </w:rPr>
        <w:t>P</w:t>
      </w:r>
      <w:r w:rsidRPr="00AD1D9B">
        <w:rPr>
          <w:rFonts w:ascii="Arial" w:hAnsi="Arial" w:cs="Arial"/>
          <w:sz w:val="24"/>
          <w:szCs w:val="24"/>
        </w:rPr>
        <w:t xml:space="preserve">olítica de </w:t>
      </w:r>
      <w:r>
        <w:rPr>
          <w:rFonts w:ascii="Arial" w:hAnsi="Arial" w:cs="Arial"/>
          <w:sz w:val="24"/>
          <w:szCs w:val="24"/>
        </w:rPr>
        <w:t>I</w:t>
      </w:r>
      <w:r w:rsidRPr="00AD1D9B">
        <w:rPr>
          <w:rFonts w:ascii="Arial" w:hAnsi="Arial" w:cs="Arial"/>
          <w:sz w:val="24"/>
          <w:szCs w:val="24"/>
        </w:rPr>
        <w:t>nvestimento</w:t>
      </w:r>
      <w:r>
        <w:rPr>
          <w:rFonts w:ascii="Arial" w:hAnsi="Arial" w:cs="Arial"/>
          <w:sz w:val="24"/>
          <w:szCs w:val="24"/>
        </w:rPr>
        <w:t>s</w:t>
      </w:r>
      <w:r w:rsidRPr="00AD1D9B">
        <w:rPr>
          <w:rFonts w:ascii="Arial" w:hAnsi="Arial" w:cs="Arial"/>
          <w:sz w:val="24"/>
          <w:szCs w:val="24"/>
        </w:rPr>
        <w:t xml:space="preserve"> desenvolvida para o ano de 202</w:t>
      </w:r>
      <w:r>
        <w:rPr>
          <w:rFonts w:ascii="Arial" w:hAnsi="Arial" w:cs="Arial"/>
          <w:sz w:val="24"/>
          <w:szCs w:val="24"/>
        </w:rPr>
        <w:t>2</w:t>
      </w:r>
      <w:r w:rsidRPr="00AD1D9B">
        <w:rPr>
          <w:rFonts w:ascii="Arial" w:hAnsi="Arial" w:cs="Arial"/>
          <w:sz w:val="24"/>
          <w:szCs w:val="24"/>
        </w:rPr>
        <w:t>.</w:t>
      </w:r>
    </w:p>
    <w:p w14:paraId="77E70BA3" w14:textId="77777777" w:rsidR="00407623" w:rsidRPr="00AD1D9B" w:rsidRDefault="00407623" w:rsidP="00407623">
      <w:pPr>
        <w:spacing w:line="360" w:lineRule="auto"/>
        <w:jc w:val="both"/>
        <w:rPr>
          <w:rFonts w:ascii="Arial" w:hAnsi="Arial" w:cs="Arial"/>
          <w:sz w:val="24"/>
          <w:szCs w:val="24"/>
        </w:rPr>
      </w:pPr>
    </w:p>
    <w:p w14:paraId="75B6527D" w14:textId="77777777" w:rsidR="00407623" w:rsidRPr="00AD1D9B" w:rsidRDefault="00407623" w:rsidP="00407623">
      <w:pPr>
        <w:jc w:val="both"/>
        <w:rPr>
          <w:rFonts w:ascii="Arial" w:hAnsi="Arial" w:cs="Arial"/>
          <w:sz w:val="24"/>
          <w:szCs w:val="24"/>
        </w:rPr>
      </w:pPr>
    </w:p>
    <w:p w14:paraId="6E87835D" w14:textId="77777777" w:rsidR="00407623" w:rsidRPr="00AD1D9B" w:rsidRDefault="00407623" w:rsidP="00407623">
      <w:pPr>
        <w:jc w:val="both"/>
        <w:rPr>
          <w:rFonts w:ascii="Arial" w:hAnsi="Arial" w:cs="Arial"/>
          <w:sz w:val="24"/>
          <w:szCs w:val="24"/>
        </w:rPr>
      </w:pPr>
      <w:r w:rsidRPr="00AD1D9B">
        <w:rPr>
          <w:rFonts w:ascii="Arial" w:hAnsi="Arial" w:cs="Arial"/>
          <w:noProof/>
          <w:sz w:val="24"/>
          <w:szCs w:val="24"/>
        </w:rPr>
        <w:lastRenderedPageBreak/>
        <mc:AlternateContent>
          <mc:Choice Requires="cx1">
            <w:drawing>
              <wp:anchor distT="0" distB="0" distL="114300" distR="114300" simplePos="0" relativeHeight="251659264" behindDoc="1" locked="0" layoutInCell="1" allowOverlap="1" wp14:anchorId="37DE3137" wp14:editId="6AB1237F">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4" name="Gráfico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37DE3137" wp14:editId="6AB1237F">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4" name="Gráfico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áfico 4"/>
                        <pic:cNvPicPr>
                          <a:picLocks noGrp="1" noRot="1" noChangeAspect="1" noMove="1" noResize="1" noEditPoints="1" noAdjustHandles="1" noChangeArrowheads="1" noChangeShapeType="1"/>
                        </pic:cNvPicPr>
                      </pic:nvPicPr>
                      <pic:blipFill>
                        <a:blip r:embed="rId8"/>
                        <a:stretch>
                          <a:fillRect/>
                        </a:stretch>
                      </pic:blipFill>
                      <pic:spPr>
                        <a:xfrm>
                          <a:off x="0" y="0"/>
                          <a:ext cx="4529455" cy="276415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5FC76DA9" w14:textId="77777777" w:rsidR="00407623" w:rsidRPr="00AD1D9B" w:rsidRDefault="00407623" w:rsidP="00407623">
      <w:pPr>
        <w:jc w:val="both"/>
        <w:rPr>
          <w:rFonts w:ascii="Arial" w:hAnsi="Arial" w:cs="Arial"/>
          <w:sz w:val="24"/>
          <w:szCs w:val="24"/>
        </w:rPr>
      </w:pPr>
    </w:p>
    <w:p w14:paraId="00C6D560" w14:textId="77777777" w:rsidR="00407623" w:rsidRPr="00AD1D9B" w:rsidRDefault="00407623" w:rsidP="00407623">
      <w:pPr>
        <w:jc w:val="both"/>
        <w:rPr>
          <w:rFonts w:ascii="Arial" w:hAnsi="Arial" w:cs="Arial"/>
          <w:sz w:val="24"/>
          <w:szCs w:val="24"/>
        </w:rPr>
      </w:pPr>
    </w:p>
    <w:p w14:paraId="66F46358" w14:textId="77777777" w:rsidR="00407623" w:rsidRPr="00AD1D9B" w:rsidRDefault="00407623" w:rsidP="00407623">
      <w:pPr>
        <w:jc w:val="both"/>
        <w:rPr>
          <w:rFonts w:ascii="Arial" w:hAnsi="Arial" w:cs="Arial"/>
          <w:sz w:val="24"/>
          <w:szCs w:val="24"/>
        </w:rPr>
      </w:pPr>
    </w:p>
    <w:p w14:paraId="48940BE6" w14:textId="77777777" w:rsidR="00407623" w:rsidRPr="00AD1D9B" w:rsidRDefault="00407623" w:rsidP="00407623">
      <w:pPr>
        <w:jc w:val="both"/>
        <w:rPr>
          <w:rFonts w:ascii="Arial" w:hAnsi="Arial" w:cs="Arial"/>
          <w:sz w:val="24"/>
          <w:szCs w:val="24"/>
        </w:rPr>
      </w:pPr>
    </w:p>
    <w:p w14:paraId="72994F31" w14:textId="77777777" w:rsidR="00407623" w:rsidRPr="00AD1D9B" w:rsidRDefault="00407623" w:rsidP="00407623">
      <w:pPr>
        <w:jc w:val="both"/>
        <w:rPr>
          <w:rFonts w:ascii="Arial" w:hAnsi="Arial" w:cs="Arial"/>
          <w:sz w:val="24"/>
          <w:szCs w:val="24"/>
        </w:rPr>
      </w:pPr>
    </w:p>
    <w:p w14:paraId="7E80066E" w14:textId="77777777" w:rsidR="00407623" w:rsidRPr="00AD1D9B" w:rsidRDefault="00407623" w:rsidP="00407623">
      <w:pPr>
        <w:jc w:val="both"/>
        <w:rPr>
          <w:rFonts w:ascii="Arial" w:hAnsi="Arial" w:cs="Arial"/>
          <w:sz w:val="24"/>
          <w:szCs w:val="24"/>
        </w:rPr>
      </w:pPr>
    </w:p>
    <w:p w14:paraId="10839F14" w14:textId="77777777" w:rsidR="00407623" w:rsidRPr="00AD1D9B" w:rsidRDefault="00407623" w:rsidP="00407623">
      <w:pPr>
        <w:jc w:val="both"/>
        <w:rPr>
          <w:rFonts w:ascii="Arial" w:hAnsi="Arial" w:cs="Arial"/>
          <w:sz w:val="24"/>
          <w:szCs w:val="24"/>
        </w:rPr>
      </w:pPr>
    </w:p>
    <w:p w14:paraId="247A7226" w14:textId="77777777" w:rsidR="00407623" w:rsidRDefault="00407623" w:rsidP="00407623">
      <w:pPr>
        <w:jc w:val="both"/>
        <w:rPr>
          <w:rFonts w:ascii="Arial" w:hAnsi="Arial" w:cs="Arial"/>
          <w:i/>
          <w:iCs/>
          <w:sz w:val="24"/>
          <w:szCs w:val="24"/>
        </w:rPr>
      </w:pPr>
    </w:p>
    <w:p w14:paraId="0879D1E8" w14:textId="77777777" w:rsidR="00407623" w:rsidRDefault="00407623" w:rsidP="00407623">
      <w:pPr>
        <w:jc w:val="both"/>
        <w:rPr>
          <w:rFonts w:ascii="Arial" w:hAnsi="Arial" w:cs="Arial"/>
          <w:i/>
          <w:iCs/>
          <w:sz w:val="24"/>
          <w:szCs w:val="24"/>
        </w:rPr>
      </w:pPr>
    </w:p>
    <w:p w14:paraId="44766A4D" w14:textId="77777777" w:rsidR="00407623" w:rsidRDefault="00407623" w:rsidP="00407623">
      <w:pPr>
        <w:jc w:val="both"/>
        <w:rPr>
          <w:rFonts w:ascii="Arial" w:hAnsi="Arial" w:cs="Arial"/>
          <w:i/>
          <w:iCs/>
          <w:sz w:val="24"/>
          <w:szCs w:val="24"/>
        </w:rPr>
      </w:pPr>
    </w:p>
    <w:p w14:paraId="0DD8EE95" w14:textId="77777777" w:rsidR="00407623" w:rsidRDefault="00407623" w:rsidP="00407623">
      <w:pPr>
        <w:jc w:val="both"/>
        <w:rPr>
          <w:rFonts w:ascii="Arial" w:hAnsi="Arial" w:cs="Arial"/>
          <w:i/>
          <w:iCs/>
          <w:sz w:val="24"/>
          <w:szCs w:val="24"/>
        </w:rPr>
      </w:pPr>
    </w:p>
    <w:p w14:paraId="56457F1A" w14:textId="77777777" w:rsidR="00407623" w:rsidRDefault="00407623" w:rsidP="00407623">
      <w:pPr>
        <w:jc w:val="both"/>
        <w:rPr>
          <w:rFonts w:ascii="Arial" w:hAnsi="Arial" w:cs="Arial"/>
          <w:i/>
          <w:iCs/>
          <w:sz w:val="24"/>
          <w:szCs w:val="24"/>
        </w:rPr>
      </w:pPr>
    </w:p>
    <w:p w14:paraId="4329F265" w14:textId="77777777" w:rsidR="00407623" w:rsidRDefault="00407623" w:rsidP="00407623">
      <w:pPr>
        <w:jc w:val="both"/>
        <w:rPr>
          <w:rFonts w:ascii="Arial" w:hAnsi="Arial" w:cs="Arial"/>
          <w:i/>
          <w:iCs/>
          <w:sz w:val="24"/>
          <w:szCs w:val="24"/>
        </w:rPr>
      </w:pPr>
    </w:p>
    <w:p w14:paraId="3B44E063" w14:textId="77777777" w:rsidR="00407623" w:rsidRDefault="00407623" w:rsidP="00407623">
      <w:pPr>
        <w:jc w:val="both"/>
        <w:rPr>
          <w:rFonts w:ascii="Arial" w:hAnsi="Arial" w:cs="Arial"/>
          <w:i/>
          <w:iCs/>
        </w:rPr>
      </w:pPr>
    </w:p>
    <w:p w14:paraId="5C610BAE" w14:textId="77777777" w:rsidR="00407623" w:rsidRDefault="00407623" w:rsidP="00407623">
      <w:pPr>
        <w:jc w:val="center"/>
        <w:rPr>
          <w:rFonts w:ascii="Arial" w:hAnsi="Arial" w:cs="Arial"/>
          <w:i/>
          <w:iCs/>
        </w:rPr>
      </w:pPr>
    </w:p>
    <w:p w14:paraId="120A0AA0" w14:textId="77777777" w:rsidR="00407623" w:rsidRDefault="00407623" w:rsidP="00407623">
      <w:pPr>
        <w:jc w:val="center"/>
        <w:rPr>
          <w:rFonts w:ascii="Arial" w:hAnsi="Arial" w:cs="Arial"/>
          <w:i/>
          <w:iCs/>
        </w:rPr>
      </w:pPr>
    </w:p>
    <w:p w14:paraId="26464BA2" w14:textId="2F999499" w:rsidR="00407623" w:rsidRPr="00C8603D" w:rsidRDefault="00407623" w:rsidP="00497D7A">
      <w:pPr>
        <w:rPr>
          <w:rFonts w:ascii="Arial" w:hAnsi="Arial" w:cs="Arial"/>
        </w:rPr>
      </w:pPr>
      <w:r w:rsidRPr="00C8603D">
        <w:rPr>
          <w:rFonts w:ascii="Arial" w:hAnsi="Arial" w:cs="Arial"/>
        </w:rPr>
        <w:t xml:space="preserve">Gráfico1: Composição da Carteira do TAIÓPREV por segmento em </w:t>
      </w:r>
      <w:r w:rsidR="00492C0D">
        <w:rPr>
          <w:rFonts w:ascii="Arial" w:hAnsi="Arial" w:cs="Arial"/>
        </w:rPr>
        <w:t xml:space="preserve">Novembro </w:t>
      </w:r>
      <w:r w:rsidR="00497D7A">
        <w:rPr>
          <w:rFonts w:ascii="Arial" w:hAnsi="Arial" w:cs="Arial"/>
        </w:rPr>
        <w:t>de</w:t>
      </w:r>
      <w:r>
        <w:rPr>
          <w:rFonts w:ascii="Arial" w:hAnsi="Arial" w:cs="Arial"/>
        </w:rPr>
        <w:t xml:space="preserve"> </w:t>
      </w:r>
      <w:r w:rsidRPr="00C8603D">
        <w:rPr>
          <w:rFonts w:ascii="Arial" w:hAnsi="Arial" w:cs="Arial"/>
        </w:rPr>
        <w:t>202</w:t>
      </w:r>
      <w:r>
        <w:rPr>
          <w:rFonts w:ascii="Arial" w:hAnsi="Arial" w:cs="Arial"/>
        </w:rPr>
        <w:t>2</w:t>
      </w:r>
      <w:r w:rsidRPr="00C8603D">
        <w:rPr>
          <w:rFonts w:ascii="Arial" w:hAnsi="Arial" w:cs="Arial"/>
        </w:rPr>
        <w:t>.</w:t>
      </w:r>
    </w:p>
    <w:p w14:paraId="71D03F78" w14:textId="77777777" w:rsidR="00407623" w:rsidRPr="00C8603D" w:rsidRDefault="00407623" w:rsidP="00497D7A">
      <w:pPr>
        <w:rPr>
          <w:rFonts w:ascii="Arial" w:hAnsi="Arial" w:cs="Arial"/>
        </w:rPr>
      </w:pPr>
      <w:r w:rsidRPr="00C8603D">
        <w:rPr>
          <w:rFonts w:ascii="Arial" w:hAnsi="Arial" w:cs="Arial"/>
        </w:rPr>
        <w:t>Fonte: Os autores (202</w:t>
      </w:r>
      <w:r>
        <w:rPr>
          <w:rFonts w:ascii="Arial" w:hAnsi="Arial" w:cs="Arial"/>
        </w:rPr>
        <w:t>2</w:t>
      </w:r>
      <w:r w:rsidRPr="00C8603D">
        <w:rPr>
          <w:rFonts w:ascii="Arial" w:hAnsi="Arial" w:cs="Arial"/>
        </w:rPr>
        <w:t>).</w:t>
      </w:r>
    </w:p>
    <w:p w14:paraId="5D1FD295" w14:textId="77777777" w:rsidR="00407623" w:rsidRPr="00BC0F3D" w:rsidRDefault="00407623" w:rsidP="00407623">
      <w:pPr>
        <w:spacing w:line="360" w:lineRule="auto"/>
        <w:jc w:val="both"/>
        <w:rPr>
          <w:rFonts w:ascii="Arial" w:hAnsi="Arial" w:cs="Arial"/>
          <w:i/>
          <w:iCs/>
        </w:rPr>
      </w:pPr>
    </w:p>
    <w:p w14:paraId="28DE7EDD" w14:textId="77777777" w:rsidR="00407623" w:rsidRPr="00525F8C" w:rsidRDefault="00407623" w:rsidP="00407623">
      <w:pPr>
        <w:pStyle w:val="PargrafodaLista"/>
        <w:numPr>
          <w:ilvl w:val="0"/>
          <w:numId w:val="14"/>
        </w:numPr>
        <w:spacing w:line="360" w:lineRule="auto"/>
        <w:jc w:val="both"/>
        <w:rPr>
          <w:rFonts w:ascii="Arial" w:hAnsi="Arial" w:cs="Arial"/>
          <w:b/>
          <w:bCs/>
          <w:sz w:val="24"/>
          <w:szCs w:val="24"/>
        </w:rPr>
      </w:pPr>
      <w:r w:rsidRPr="00525F8C">
        <w:rPr>
          <w:rFonts w:ascii="Arial" w:hAnsi="Arial" w:cs="Arial"/>
          <w:b/>
          <w:bCs/>
          <w:sz w:val="24"/>
          <w:szCs w:val="24"/>
        </w:rPr>
        <w:t>INVESTIMENTOS</w:t>
      </w:r>
    </w:p>
    <w:p w14:paraId="7AB5AADD" w14:textId="552288E8" w:rsidR="00407623" w:rsidRDefault="00492C0D" w:rsidP="009D7FE6">
      <w:pPr>
        <w:pStyle w:val="PargrafodaLista"/>
        <w:spacing w:line="360" w:lineRule="auto"/>
        <w:ind w:left="-567"/>
        <w:jc w:val="both"/>
        <w:rPr>
          <w:rFonts w:ascii="Arial" w:hAnsi="Arial" w:cs="Arial"/>
          <w:sz w:val="24"/>
          <w:szCs w:val="24"/>
        </w:rPr>
      </w:pPr>
      <w:r>
        <w:rPr>
          <w:rFonts w:ascii="Arial" w:hAnsi="Arial" w:cs="Arial"/>
          <w:noProof/>
          <w:sz w:val="24"/>
          <w:szCs w:val="24"/>
        </w:rPr>
        <w:drawing>
          <wp:inline distT="0" distB="0" distL="0" distR="0" wp14:anchorId="28EB0A2B" wp14:editId="38F834EF">
            <wp:extent cx="5580380" cy="3935730"/>
            <wp:effectExtent l="0" t="0" r="127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9">
                      <a:extLst>
                        <a:ext uri="{28A0092B-C50C-407E-A947-70E740481C1C}">
                          <a14:useLocalDpi xmlns:a14="http://schemas.microsoft.com/office/drawing/2010/main" val="0"/>
                        </a:ext>
                      </a:extLst>
                    </a:blip>
                    <a:stretch>
                      <a:fillRect/>
                    </a:stretch>
                  </pic:blipFill>
                  <pic:spPr>
                    <a:xfrm>
                      <a:off x="0" y="0"/>
                      <a:ext cx="5580380" cy="3935730"/>
                    </a:xfrm>
                    <a:prstGeom prst="rect">
                      <a:avLst/>
                    </a:prstGeom>
                  </pic:spPr>
                </pic:pic>
              </a:graphicData>
            </a:graphic>
          </wp:inline>
        </w:drawing>
      </w:r>
    </w:p>
    <w:p w14:paraId="2668E489" w14:textId="370CAAD2" w:rsidR="00407623" w:rsidRDefault="00407623" w:rsidP="00407623">
      <w:pPr>
        <w:jc w:val="both"/>
        <w:rPr>
          <w:rFonts w:ascii="Arial" w:hAnsi="Arial" w:cs="Arial"/>
        </w:rPr>
      </w:pPr>
      <w:r>
        <w:rPr>
          <w:rFonts w:ascii="Arial" w:hAnsi="Arial" w:cs="Arial"/>
        </w:rPr>
        <w:t>Imagem</w:t>
      </w:r>
      <w:r w:rsidRPr="00BC0F3D">
        <w:rPr>
          <w:rFonts w:ascii="Arial" w:hAnsi="Arial" w:cs="Arial"/>
        </w:rPr>
        <w:t xml:space="preserve"> </w:t>
      </w:r>
      <w:r>
        <w:rPr>
          <w:rFonts w:ascii="Arial" w:hAnsi="Arial" w:cs="Arial"/>
        </w:rPr>
        <w:t>1</w:t>
      </w:r>
      <w:r w:rsidRPr="00BC0F3D">
        <w:rPr>
          <w:rFonts w:ascii="Arial" w:hAnsi="Arial" w:cs="Arial"/>
        </w:rPr>
        <w:t xml:space="preserve">: </w:t>
      </w:r>
      <w:r>
        <w:rPr>
          <w:rFonts w:ascii="Arial" w:hAnsi="Arial" w:cs="Arial"/>
        </w:rPr>
        <w:t xml:space="preserve">Retorno da carteira por ativo em reais. </w:t>
      </w:r>
      <w:r w:rsidR="00492C0D">
        <w:rPr>
          <w:rFonts w:ascii="Arial" w:hAnsi="Arial" w:cs="Arial"/>
        </w:rPr>
        <w:t xml:space="preserve">Novembro </w:t>
      </w:r>
      <w:r>
        <w:rPr>
          <w:rFonts w:ascii="Arial" w:hAnsi="Arial" w:cs="Arial"/>
        </w:rPr>
        <w:t>de 2022</w:t>
      </w:r>
      <w:r w:rsidRPr="00BC0F3D">
        <w:rPr>
          <w:rFonts w:ascii="Arial" w:hAnsi="Arial" w:cs="Arial"/>
        </w:rPr>
        <w:t xml:space="preserve">. Fonte: </w:t>
      </w:r>
      <w:r>
        <w:rPr>
          <w:rFonts w:ascii="Arial" w:hAnsi="Arial" w:cs="Arial"/>
        </w:rPr>
        <w:t xml:space="preserve">Relatório de gestão fornecido pela SMI consultoria </w:t>
      </w:r>
      <w:r w:rsidR="00492C0D">
        <w:rPr>
          <w:rFonts w:ascii="Arial" w:hAnsi="Arial" w:cs="Arial"/>
        </w:rPr>
        <w:t>Novembro</w:t>
      </w:r>
      <w:r>
        <w:rPr>
          <w:rFonts w:ascii="Arial" w:hAnsi="Arial" w:cs="Arial"/>
        </w:rPr>
        <w:t>/2022</w:t>
      </w:r>
      <w:r w:rsidR="006A0134">
        <w:rPr>
          <w:rFonts w:ascii="Arial" w:hAnsi="Arial" w:cs="Arial"/>
        </w:rPr>
        <w:t xml:space="preserve"> pg. 01/02</w:t>
      </w:r>
      <w:r>
        <w:rPr>
          <w:rFonts w:ascii="Arial" w:hAnsi="Arial" w:cs="Arial"/>
        </w:rPr>
        <w:t>.</w:t>
      </w:r>
    </w:p>
    <w:p w14:paraId="795F7634" w14:textId="063022B1" w:rsidR="006A0134" w:rsidRDefault="00492C0D" w:rsidP="00407623">
      <w:pPr>
        <w:jc w:val="both"/>
        <w:rPr>
          <w:rFonts w:ascii="Arial" w:hAnsi="Arial" w:cs="Arial"/>
        </w:rPr>
      </w:pPr>
      <w:r>
        <w:rPr>
          <w:rFonts w:ascii="Arial" w:hAnsi="Arial" w:cs="Arial"/>
          <w:noProof/>
        </w:rPr>
        <w:lastRenderedPageBreak/>
        <w:drawing>
          <wp:inline distT="0" distB="0" distL="0" distR="0" wp14:anchorId="7FAF8F47" wp14:editId="565B5ECE">
            <wp:extent cx="5580380" cy="3133090"/>
            <wp:effectExtent l="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0">
                      <a:extLst>
                        <a:ext uri="{28A0092B-C50C-407E-A947-70E740481C1C}">
                          <a14:useLocalDpi xmlns:a14="http://schemas.microsoft.com/office/drawing/2010/main" val="0"/>
                        </a:ext>
                      </a:extLst>
                    </a:blip>
                    <a:stretch>
                      <a:fillRect/>
                    </a:stretch>
                  </pic:blipFill>
                  <pic:spPr>
                    <a:xfrm>
                      <a:off x="0" y="0"/>
                      <a:ext cx="5580380" cy="3133090"/>
                    </a:xfrm>
                    <a:prstGeom prst="rect">
                      <a:avLst/>
                    </a:prstGeom>
                  </pic:spPr>
                </pic:pic>
              </a:graphicData>
            </a:graphic>
          </wp:inline>
        </w:drawing>
      </w:r>
    </w:p>
    <w:p w14:paraId="2114262D" w14:textId="53768303" w:rsidR="00407623" w:rsidRDefault="006A0134" w:rsidP="00407623">
      <w:pPr>
        <w:pStyle w:val="PargrafodaLista"/>
        <w:spacing w:line="360" w:lineRule="auto"/>
        <w:ind w:left="-284"/>
        <w:jc w:val="both"/>
        <w:rPr>
          <w:rFonts w:ascii="Arial" w:hAnsi="Arial" w:cs="Arial"/>
          <w:sz w:val="24"/>
          <w:szCs w:val="24"/>
        </w:rPr>
      </w:pPr>
      <w:r>
        <w:rPr>
          <w:rFonts w:ascii="Arial" w:hAnsi="Arial" w:cs="Arial"/>
        </w:rPr>
        <w:t>Imagem</w:t>
      </w:r>
      <w:r w:rsidRPr="00BC0F3D">
        <w:rPr>
          <w:rFonts w:ascii="Arial" w:hAnsi="Arial" w:cs="Arial"/>
        </w:rPr>
        <w:t xml:space="preserve"> </w:t>
      </w:r>
      <w:r>
        <w:rPr>
          <w:rFonts w:ascii="Arial" w:hAnsi="Arial" w:cs="Arial"/>
        </w:rPr>
        <w:t>1</w:t>
      </w:r>
      <w:r w:rsidRPr="00BC0F3D">
        <w:rPr>
          <w:rFonts w:ascii="Arial" w:hAnsi="Arial" w:cs="Arial"/>
        </w:rPr>
        <w:t xml:space="preserve">: </w:t>
      </w:r>
      <w:r>
        <w:rPr>
          <w:rFonts w:ascii="Arial" w:hAnsi="Arial" w:cs="Arial"/>
        </w:rPr>
        <w:t xml:space="preserve">Retorno da carteira por ativo em reais. </w:t>
      </w:r>
      <w:r w:rsidR="00492C0D">
        <w:rPr>
          <w:rFonts w:ascii="Arial" w:hAnsi="Arial" w:cs="Arial"/>
        </w:rPr>
        <w:t>Novembro</w:t>
      </w:r>
      <w:r>
        <w:rPr>
          <w:rFonts w:ascii="Arial" w:hAnsi="Arial" w:cs="Arial"/>
        </w:rPr>
        <w:t xml:space="preserve"> de 2022</w:t>
      </w:r>
      <w:r w:rsidRPr="00BC0F3D">
        <w:rPr>
          <w:rFonts w:ascii="Arial" w:hAnsi="Arial" w:cs="Arial"/>
        </w:rPr>
        <w:t xml:space="preserve">. Fonte: </w:t>
      </w:r>
      <w:r>
        <w:rPr>
          <w:rFonts w:ascii="Arial" w:hAnsi="Arial" w:cs="Arial"/>
        </w:rPr>
        <w:t xml:space="preserve">Relatório de gestão fornecido pela SMI consultoria </w:t>
      </w:r>
      <w:r w:rsidR="00492C0D">
        <w:rPr>
          <w:rFonts w:ascii="Arial" w:hAnsi="Arial" w:cs="Arial"/>
        </w:rPr>
        <w:t>Novembro</w:t>
      </w:r>
      <w:r w:rsidR="002B4B10">
        <w:rPr>
          <w:rFonts w:ascii="Arial" w:hAnsi="Arial" w:cs="Arial"/>
        </w:rPr>
        <w:t xml:space="preserve"> </w:t>
      </w:r>
      <w:r>
        <w:rPr>
          <w:rFonts w:ascii="Arial" w:hAnsi="Arial" w:cs="Arial"/>
        </w:rPr>
        <w:t>2022 pg. 02/02</w:t>
      </w:r>
    </w:p>
    <w:p w14:paraId="3FAE2EFD" w14:textId="77777777" w:rsidR="00407623" w:rsidRPr="00D14711" w:rsidRDefault="00407623" w:rsidP="00407623">
      <w:pPr>
        <w:pStyle w:val="PargrafodaLista"/>
        <w:spacing w:line="360" w:lineRule="auto"/>
        <w:ind w:left="-284"/>
        <w:jc w:val="both"/>
        <w:rPr>
          <w:rFonts w:ascii="Arial" w:hAnsi="Arial" w:cs="Arial"/>
          <w:sz w:val="24"/>
          <w:szCs w:val="24"/>
        </w:rPr>
      </w:pPr>
    </w:p>
    <w:p w14:paraId="1D094DFD" w14:textId="77777777" w:rsidR="00407623" w:rsidRPr="004158B2" w:rsidRDefault="00407623" w:rsidP="00407623">
      <w:pPr>
        <w:pStyle w:val="PargrafodaLista"/>
        <w:numPr>
          <w:ilvl w:val="1"/>
          <w:numId w:val="14"/>
        </w:numPr>
        <w:spacing w:line="360" w:lineRule="auto"/>
        <w:jc w:val="both"/>
        <w:rPr>
          <w:rFonts w:ascii="Arial" w:hAnsi="Arial" w:cs="Arial"/>
          <w:sz w:val="24"/>
          <w:szCs w:val="24"/>
        </w:rPr>
      </w:pPr>
      <w:r w:rsidRPr="00C8603D">
        <w:rPr>
          <w:rFonts w:ascii="Arial" w:hAnsi="Arial" w:cs="Arial"/>
          <w:b/>
          <w:bCs/>
          <w:sz w:val="24"/>
          <w:szCs w:val="24"/>
        </w:rPr>
        <w:t>Alocação por Artigo da Resolução 3.9</w:t>
      </w:r>
      <w:r>
        <w:rPr>
          <w:rFonts w:ascii="Arial" w:hAnsi="Arial" w:cs="Arial"/>
          <w:b/>
          <w:bCs/>
          <w:sz w:val="24"/>
          <w:szCs w:val="24"/>
        </w:rPr>
        <w:t>63/2021</w:t>
      </w:r>
      <w:r w:rsidRPr="00C8603D">
        <w:rPr>
          <w:rFonts w:ascii="Arial" w:hAnsi="Arial" w:cs="Arial"/>
          <w:b/>
          <w:bCs/>
          <w:sz w:val="24"/>
          <w:szCs w:val="24"/>
        </w:rPr>
        <w:t xml:space="preserve"> do Conselho Monetário Nacional</w:t>
      </w:r>
    </w:p>
    <w:p w14:paraId="09019AE3" w14:textId="77777777" w:rsidR="00407623" w:rsidRPr="00C8603D" w:rsidRDefault="00407623" w:rsidP="00407623">
      <w:pPr>
        <w:pStyle w:val="PargrafodaLista"/>
        <w:spacing w:line="360" w:lineRule="auto"/>
        <w:ind w:left="765"/>
        <w:jc w:val="both"/>
        <w:rPr>
          <w:rFonts w:ascii="Arial" w:hAnsi="Arial" w:cs="Arial"/>
          <w:sz w:val="24"/>
          <w:szCs w:val="24"/>
        </w:rPr>
      </w:pPr>
    </w:p>
    <w:tbl>
      <w:tblPr>
        <w:tblStyle w:val="TabeladeGrade4-nfase5"/>
        <w:tblW w:w="0" w:type="auto"/>
        <w:tblLook w:val="04A0" w:firstRow="1" w:lastRow="0" w:firstColumn="1" w:lastColumn="0" w:noHBand="0" w:noVBand="1"/>
      </w:tblPr>
      <w:tblGrid>
        <w:gridCol w:w="4247"/>
        <w:gridCol w:w="4247"/>
      </w:tblGrid>
      <w:tr w:rsidR="00407623" w:rsidRPr="00AD1D9B" w14:paraId="1E2E4FB4"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D9F9DE1" w14:textId="77777777" w:rsidR="00407623" w:rsidRPr="00AD1D9B" w:rsidRDefault="00407623" w:rsidP="009F4318">
            <w:pPr>
              <w:jc w:val="both"/>
              <w:rPr>
                <w:rFonts w:ascii="Arial" w:hAnsi="Arial" w:cs="Arial"/>
                <w:b w:val="0"/>
                <w:bCs w:val="0"/>
                <w:sz w:val="24"/>
                <w:szCs w:val="24"/>
              </w:rPr>
            </w:pPr>
            <w:r w:rsidRPr="00AD1D9B">
              <w:rPr>
                <w:rFonts w:ascii="Arial" w:hAnsi="Arial" w:cs="Arial"/>
                <w:sz w:val="24"/>
                <w:szCs w:val="24"/>
              </w:rPr>
              <w:t>ARTIGO</w:t>
            </w:r>
            <w:r w:rsidRPr="00211CA0">
              <w:rPr>
                <w:rFonts w:ascii="Arial" w:hAnsi="Arial" w:cs="Arial"/>
                <w:sz w:val="24"/>
                <w:szCs w:val="24"/>
              </w:rPr>
              <w:t>, INCISO</w:t>
            </w:r>
            <w:r w:rsidRPr="00AD1D9B">
              <w:rPr>
                <w:rFonts w:ascii="Arial" w:hAnsi="Arial" w:cs="Arial"/>
                <w:sz w:val="24"/>
                <w:szCs w:val="24"/>
              </w:rPr>
              <w:t xml:space="preserve"> E ALÍNEA</w:t>
            </w:r>
          </w:p>
        </w:tc>
        <w:tc>
          <w:tcPr>
            <w:tcW w:w="4247" w:type="dxa"/>
          </w:tcPr>
          <w:p w14:paraId="0F78890C" w14:textId="77777777" w:rsidR="00407623" w:rsidRPr="00211CA0" w:rsidRDefault="00407623" w:rsidP="009F431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1CA0">
              <w:rPr>
                <w:rFonts w:ascii="Arial" w:hAnsi="Arial" w:cs="Arial"/>
                <w:sz w:val="24"/>
                <w:szCs w:val="24"/>
              </w:rPr>
              <w:t xml:space="preserve">REPRESENTAÇÃO EM </w:t>
            </w:r>
            <w:r>
              <w:rPr>
                <w:rFonts w:ascii="Arial" w:hAnsi="Arial" w:cs="Arial"/>
                <w:sz w:val="24"/>
                <w:szCs w:val="24"/>
              </w:rPr>
              <w:t>R$</w:t>
            </w:r>
          </w:p>
        </w:tc>
      </w:tr>
      <w:tr w:rsidR="00497D7A" w:rsidRPr="00AD1D9B" w14:paraId="35773155"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1B464A9"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ART 7º, I, “b”</w:t>
            </w:r>
          </w:p>
        </w:tc>
        <w:tc>
          <w:tcPr>
            <w:tcW w:w="4247" w:type="dxa"/>
          </w:tcPr>
          <w:p w14:paraId="3086910B" w14:textId="41B7B16E" w:rsidR="00497D7A" w:rsidRPr="00AD1D9B" w:rsidRDefault="00497D7A"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348">
              <w:rPr>
                <w:rFonts w:ascii="Arial" w:hAnsi="Arial" w:cs="Arial"/>
                <w:sz w:val="24"/>
                <w:szCs w:val="24"/>
              </w:rPr>
              <w:t>R$</w:t>
            </w:r>
            <w:r w:rsidR="00593637" w:rsidRPr="00593637">
              <w:rPr>
                <w:rFonts w:ascii="Arial" w:hAnsi="Arial" w:cs="Arial"/>
                <w:sz w:val="24"/>
                <w:szCs w:val="24"/>
              </w:rPr>
              <w:t xml:space="preserve"> </w:t>
            </w:r>
            <w:r w:rsidR="00B52F79" w:rsidRPr="00B52F79">
              <w:rPr>
                <w:rFonts w:ascii="Arial" w:hAnsi="Arial" w:cs="Arial"/>
                <w:sz w:val="24"/>
                <w:szCs w:val="24"/>
              </w:rPr>
              <w:t>2.444.332,22</w:t>
            </w:r>
            <w:r w:rsidR="00B52F79" w:rsidRPr="00B52F79">
              <w:rPr>
                <w:rFonts w:ascii="Arial" w:hAnsi="Arial" w:cs="Arial"/>
                <w:sz w:val="24"/>
                <w:szCs w:val="24"/>
              </w:rPr>
              <w:tab/>
            </w:r>
          </w:p>
        </w:tc>
      </w:tr>
      <w:tr w:rsidR="00497D7A" w:rsidRPr="00AD1D9B" w14:paraId="3ECD17F2"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38AC57A8" w14:textId="77777777"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III, “a”</w:t>
            </w:r>
          </w:p>
        </w:tc>
        <w:tc>
          <w:tcPr>
            <w:tcW w:w="4247" w:type="dxa"/>
          </w:tcPr>
          <w:p w14:paraId="46AB9056" w14:textId="5488E8ED" w:rsidR="00497D7A"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B52F79" w:rsidRPr="00B52F79">
              <w:rPr>
                <w:rFonts w:ascii="Arial" w:hAnsi="Arial" w:cs="Arial"/>
                <w:sz w:val="24"/>
                <w:szCs w:val="24"/>
              </w:rPr>
              <w:t>15.193.613,60</w:t>
            </w:r>
            <w:r w:rsidR="00B52F79" w:rsidRPr="00B52F79">
              <w:rPr>
                <w:rFonts w:ascii="Arial" w:hAnsi="Arial" w:cs="Arial"/>
                <w:sz w:val="24"/>
                <w:szCs w:val="24"/>
              </w:rPr>
              <w:tab/>
            </w:r>
            <w:r w:rsidR="005A0677" w:rsidRPr="005A0677">
              <w:rPr>
                <w:rFonts w:ascii="Arial" w:hAnsi="Arial" w:cs="Arial"/>
                <w:sz w:val="24"/>
                <w:szCs w:val="24"/>
              </w:rPr>
              <w:tab/>
            </w:r>
          </w:p>
        </w:tc>
      </w:tr>
      <w:tr w:rsidR="00497D7A" w:rsidRPr="00AD1D9B" w14:paraId="67AA160C"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D115079" w14:textId="0EC8D6CE"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 “a”</w:t>
            </w:r>
          </w:p>
        </w:tc>
        <w:tc>
          <w:tcPr>
            <w:tcW w:w="4247" w:type="dxa"/>
          </w:tcPr>
          <w:p w14:paraId="0C4900A3" w14:textId="4991AED4" w:rsidR="00497D7A" w:rsidRPr="005D0348"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B52F79" w:rsidRPr="00B52F79">
              <w:rPr>
                <w:rFonts w:ascii="Arial" w:hAnsi="Arial" w:cs="Arial"/>
                <w:sz w:val="24"/>
                <w:szCs w:val="24"/>
              </w:rPr>
              <w:t>22.596.978,23</w:t>
            </w:r>
            <w:r w:rsidR="00B52F79" w:rsidRPr="00B52F79">
              <w:rPr>
                <w:rFonts w:ascii="Arial" w:hAnsi="Arial" w:cs="Arial"/>
                <w:sz w:val="24"/>
                <w:szCs w:val="24"/>
              </w:rPr>
              <w:tab/>
            </w:r>
          </w:p>
        </w:tc>
      </w:tr>
      <w:tr w:rsidR="00497D7A" w:rsidRPr="00AD1D9B" w14:paraId="64EF5269"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5D1C7D8C"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ART 8º, I</w:t>
            </w:r>
          </w:p>
        </w:tc>
        <w:tc>
          <w:tcPr>
            <w:tcW w:w="4247" w:type="dxa"/>
          </w:tcPr>
          <w:p w14:paraId="29094D83" w14:textId="0FA5618B" w:rsidR="00497D7A" w:rsidRPr="00AD1D9B"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B52F79" w:rsidRPr="00B52F79">
              <w:rPr>
                <w:rFonts w:ascii="Arial" w:hAnsi="Arial" w:cs="Arial"/>
                <w:sz w:val="24"/>
                <w:szCs w:val="24"/>
              </w:rPr>
              <w:t>6.262.245,43</w:t>
            </w:r>
            <w:r w:rsidR="00BE5E98" w:rsidRPr="00BE5E98">
              <w:rPr>
                <w:rFonts w:ascii="Arial" w:hAnsi="Arial" w:cs="Arial"/>
                <w:sz w:val="24"/>
                <w:szCs w:val="24"/>
              </w:rPr>
              <w:tab/>
            </w:r>
          </w:p>
        </w:tc>
      </w:tr>
      <w:tr w:rsidR="00497D7A" w:rsidRPr="00AD1D9B" w14:paraId="75CE05BB"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88FB6FD" w14:textId="2771E205" w:rsidR="00497D7A" w:rsidRPr="00211CA0" w:rsidRDefault="00497D7A" w:rsidP="00497D7A">
            <w:pPr>
              <w:jc w:val="both"/>
              <w:rPr>
                <w:rFonts w:ascii="Arial" w:hAnsi="Arial" w:cs="Arial"/>
                <w:sz w:val="24"/>
                <w:szCs w:val="24"/>
              </w:rPr>
            </w:pPr>
            <w:r w:rsidRPr="00211CA0">
              <w:rPr>
                <w:rFonts w:ascii="Arial" w:hAnsi="Arial" w:cs="Arial"/>
                <w:b w:val="0"/>
                <w:bCs w:val="0"/>
                <w:sz w:val="24"/>
                <w:szCs w:val="24"/>
              </w:rPr>
              <w:t>ART 7º, I</w:t>
            </w:r>
            <w:r>
              <w:rPr>
                <w:rFonts w:ascii="Arial" w:hAnsi="Arial" w:cs="Arial"/>
                <w:b w:val="0"/>
                <w:bCs w:val="0"/>
                <w:sz w:val="24"/>
                <w:szCs w:val="24"/>
              </w:rPr>
              <w:t>V</w:t>
            </w:r>
          </w:p>
        </w:tc>
        <w:tc>
          <w:tcPr>
            <w:tcW w:w="4247" w:type="dxa"/>
          </w:tcPr>
          <w:p w14:paraId="1C6BFCCD" w14:textId="5090AE32" w:rsidR="00497D7A" w:rsidRPr="005D0348"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B52F79" w:rsidRPr="00B52F79">
              <w:rPr>
                <w:rFonts w:ascii="Arial" w:hAnsi="Arial" w:cs="Arial"/>
                <w:sz w:val="24"/>
                <w:szCs w:val="24"/>
              </w:rPr>
              <w:t>7.615.767,08</w:t>
            </w:r>
            <w:r w:rsidR="005A0677" w:rsidRPr="005A0677">
              <w:rPr>
                <w:rFonts w:ascii="Arial" w:hAnsi="Arial" w:cs="Arial"/>
                <w:sz w:val="24"/>
                <w:szCs w:val="24"/>
              </w:rPr>
              <w:tab/>
            </w:r>
          </w:p>
        </w:tc>
      </w:tr>
      <w:tr w:rsidR="00497D7A" w:rsidRPr="00AD1D9B" w14:paraId="272435B2" w14:textId="77777777" w:rsidTr="009F4318">
        <w:tc>
          <w:tcPr>
            <w:cnfStyle w:val="001000000000" w:firstRow="0" w:lastRow="0" w:firstColumn="1" w:lastColumn="0" w:oddVBand="0" w:evenVBand="0" w:oddHBand="0" w:evenHBand="0" w:firstRowFirstColumn="0" w:firstRowLastColumn="0" w:lastRowFirstColumn="0" w:lastRowLastColumn="0"/>
            <w:tcW w:w="4247" w:type="dxa"/>
          </w:tcPr>
          <w:p w14:paraId="4C396C59" w14:textId="77777777" w:rsidR="00497D7A" w:rsidRPr="00211CA0" w:rsidRDefault="00497D7A" w:rsidP="00497D7A">
            <w:pPr>
              <w:jc w:val="both"/>
              <w:rPr>
                <w:rFonts w:ascii="Arial" w:hAnsi="Arial" w:cs="Arial"/>
                <w:b w:val="0"/>
                <w:bCs w:val="0"/>
                <w:sz w:val="24"/>
                <w:szCs w:val="24"/>
              </w:rPr>
            </w:pPr>
            <w:r w:rsidRPr="00211CA0">
              <w:rPr>
                <w:rFonts w:ascii="Arial" w:hAnsi="Arial" w:cs="Arial"/>
                <w:b w:val="0"/>
                <w:bCs w:val="0"/>
                <w:sz w:val="24"/>
                <w:szCs w:val="24"/>
              </w:rPr>
              <w:t xml:space="preserve">ART </w:t>
            </w:r>
            <w:r>
              <w:rPr>
                <w:rFonts w:ascii="Arial" w:hAnsi="Arial" w:cs="Arial"/>
                <w:b w:val="0"/>
                <w:bCs w:val="0"/>
                <w:sz w:val="24"/>
                <w:szCs w:val="24"/>
              </w:rPr>
              <w:t>10° I</w:t>
            </w:r>
          </w:p>
        </w:tc>
        <w:tc>
          <w:tcPr>
            <w:tcW w:w="4247" w:type="dxa"/>
          </w:tcPr>
          <w:p w14:paraId="51FE62E1" w14:textId="46B90797" w:rsidR="00497D7A" w:rsidRPr="00AD1D9B" w:rsidRDefault="00593637" w:rsidP="00497D7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492C0D" w:rsidRPr="00492C0D">
              <w:rPr>
                <w:rFonts w:ascii="Arial" w:hAnsi="Arial" w:cs="Arial"/>
                <w:sz w:val="24"/>
                <w:szCs w:val="24"/>
              </w:rPr>
              <w:t>1.717.912,16</w:t>
            </w:r>
            <w:r w:rsidR="00492C0D" w:rsidRPr="00492C0D">
              <w:rPr>
                <w:rFonts w:ascii="Arial" w:hAnsi="Arial" w:cs="Arial"/>
                <w:sz w:val="24"/>
                <w:szCs w:val="24"/>
              </w:rPr>
              <w:tab/>
            </w:r>
            <w:r w:rsidR="005A0677" w:rsidRPr="005A0677">
              <w:rPr>
                <w:rFonts w:ascii="Arial" w:hAnsi="Arial" w:cs="Arial"/>
                <w:sz w:val="24"/>
                <w:szCs w:val="24"/>
              </w:rPr>
              <w:tab/>
            </w:r>
            <w:r w:rsidR="00BE5E98" w:rsidRPr="00BE5E98">
              <w:rPr>
                <w:rFonts w:ascii="Arial" w:hAnsi="Arial" w:cs="Arial"/>
                <w:sz w:val="24"/>
                <w:szCs w:val="24"/>
              </w:rPr>
              <w:tab/>
            </w:r>
          </w:p>
        </w:tc>
      </w:tr>
      <w:tr w:rsidR="00497D7A" w:rsidRPr="00AD1D9B" w14:paraId="742800DD"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32CACFB" w14:textId="77777777" w:rsidR="00497D7A" w:rsidRPr="00A42B47" w:rsidRDefault="00497D7A" w:rsidP="00497D7A">
            <w:pPr>
              <w:jc w:val="both"/>
              <w:rPr>
                <w:rFonts w:ascii="Arial" w:hAnsi="Arial" w:cs="Arial"/>
                <w:b w:val="0"/>
                <w:bCs w:val="0"/>
                <w:sz w:val="24"/>
                <w:szCs w:val="24"/>
              </w:rPr>
            </w:pPr>
            <w:r w:rsidRPr="00A42B47">
              <w:rPr>
                <w:rFonts w:ascii="Arial" w:hAnsi="Arial" w:cs="Arial"/>
                <w:b w:val="0"/>
                <w:bCs w:val="0"/>
                <w:sz w:val="24"/>
                <w:szCs w:val="24"/>
              </w:rPr>
              <w:t>Conta Corrente</w:t>
            </w:r>
          </w:p>
        </w:tc>
        <w:tc>
          <w:tcPr>
            <w:tcW w:w="4247" w:type="dxa"/>
          </w:tcPr>
          <w:p w14:paraId="53F4DF51" w14:textId="04A5A6EB" w:rsidR="00497D7A" w:rsidRDefault="00593637" w:rsidP="00497D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3637">
              <w:rPr>
                <w:rFonts w:ascii="Arial" w:hAnsi="Arial" w:cs="Arial"/>
                <w:sz w:val="24"/>
                <w:szCs w:val="24"/>
              </w:rPr>
              <w:t xml:space="preserve">R$ </w:t>
            </w:r>
            <w:r w:rsidR="007A5D08" w:rsidRPr="007A5D08">
              <w:rPr>
                <w:rFonts w:ascii="Arial" w:hAnsi="Arial" w:cs="Arial"/>
                <w:sz w:val="24"/>
                <w:szCs w:val="24"/>
              </w:rPr>
              <w:t>1.219,74</w:t>
            </w:r>
            <w:r w:rsidR="007A5D08" w:rsidRPr="007A5D08">
              <w:rPr>
                <w:rFonts w:ascii="Arial" w:hAnsi="Arial" w:cs="Arial"/>
                <w:sz w:val="24"/>
                <w:szCs w:val="24"/>
              </w:rPr>
              <w:tab/>
            </w:r>
          </w:p>
        </w:tc>
      </w:tr>
    </w:tbl>
    <w:p w14:paraId="3DB60157" w14:textId="33F05888" w:rsidR="00407623" w:rsidRDefault="00407623" w:rsidP="00407623">
      <w:pPr>
        <w:spacing w:line="360" w:lineRule="auto"/>
        <w:jc w:val="both"/>
        <w:rPr>
          <w:rFonts w:ascii="Arial" w:hAnsi="Arial" w:cs="Arial"/>
        </w:rPr>
      </w:pPr>
      <w:r w:rsidRPr="00BC0F3D">
        <w:rPr>
          <w:rFonts w:ascii="Arial" w:hAnsi="Arial" w:cs="Arial"/>
        </w:rPr>
        <w:t xml:space="preserve">Tabela </w:t>
      </w:r>
      <w:r>
        <w:rPr>
          <w:rFonts w:ascii="Arial" w:hAnsi="Arial" w:cs="Arial"/>
        </w:rPr>
        <w:t>4</w:t>
      </w:r>
      <w:r w:rsidRPr="00BC0F3D">
        <w:rPr>
          <w:rFonts w:ascii="Arial" w:hAnsi="Arial" w:cs="Arial"/>
        </w:rPr>
        <w:t>: composição da carteira do TAIÓPREV por artigo e alínea</w:t>
      </w:r>
      <w:r>
        <w:rPr>
          <w:rFonts w:ascii="Arial" w:hAnsi="Arial" w:cs="Arial"/>
        </w:rPr>
        <w:t xml:space="preserve">. </w:t>
      </w:r>
      <w:r w:rsidR="00492C0D">
        <w:rPr>
          <w:rFonts w:ascii="Arial" w:hAnsi="Arial" w:cs="Arial"/>
        </w:rPr>
        <w:t>Novembro</w:t>
      </w:r>
      <w:r w:rsidR="00593637">
        <w:rPr>
          <w:rFonts w:ascii="Arial" w:hAnsi="Arial" w:cs="Arial"/>
        </w:rPr>
        <w:t xml:space="preserve"> d</w:t>
      </w:r>
      <w:r>
        <w:rPr>
          <w:rFonts w:ascii="Arial" w:hAnsi="Arial" w:cs="Arial"/>
        </w:rPr>
        <w:t>e 2022.</w:t>
      </w:r>
      <w:r w:rsidRPr="00BC0F3D">
        <w:rPr>
          <w:rFonts w:ascii="Arial" w:hAnsi="Arial" w:cs="Arial"/>
        </w:rPr>
        <w:t>Fonte: Os autores (202</w:t>
      </w:r>
      <w:r>
        <w:rPr>
          <w:rFonts w:ascii="Arial" w:hAnsi="Arial" w:cs="Arial"/>
        </w:rPr>
        <w:t>2</w:t>
      </w:r>
      <w:r w:rsidRPr="00BC0F3D">
        <w:rPr>
          <w:rFonts w:ascii="Arial" w:hAnsi="Arial" w:cs="Arial"/>
        </w:rPr>
        <w:t>).</w:t>
      </w:r>
    </w:p>
    <w:p w14:paraId="0A5E458B" w14:textId="34CBF1AD" w:rsidR="00407623" w:rsidRDefault="00407623" w:rsidP="00407623">
      <w:pPr>
        <w:jc w:val="both"/>
        <w:rPr>
          <w:rFonts w:ascii="Arial" w:hAnsi="Arial" w:cs="Arial"/>
        </w:rPr>
      </w:pPr>
    </w:p>
    <w:p w14:paraId="0F033E43" w14:textId="0A783D9A" w:rsidR="00DC6BA8" w:rsidRDefault="00DC6BA8" w:rsidP="00407623">
      <w:pPr>
        <w:jc w:val="both"/>
        <w:rPr>
          <w:rFonts w:ascii="Arial" w:hAnsi="Arial" w:cs="Arial"/>
        </w:rPr>
      </w:pPr>
    </w:p>
    <w:p w14:paraId="41DFE555" w14:textId="456DC40C" w:rsidR="00DC6BA8" w:rsidRDefault="00DC6BA8" w:rsidP="00407623">
      <w:pPr>
        <w:jc w:val="both"/>
        <w:rPr>
          <w:rFonts w:ascii="Arial" w:hAnsi="Arial" w:cs="Arial"/>
        </w:rPr>
      </w:pPr>
    </w:p>
    <w:p w14:paraId="1F06D5DB" w14:textId="6446EFB3" w:rsidR="00DC6BA8" w:rsidRDefault="00DC6BA8" w:rsidP="00407623">
      <w:pPr>
        <w:jc w:val="both"/>
        <w:rPr>
          <w:rFonts w:ascii="Arial" w:hAnsi="Arial" w:cs="Arial"/>
        </w:rPr>
      </w:pPr>
    </w:p>
    <w:p w14:paraId="10668843" w14:textId="48862AD6" w:rsidR="00DC6BA8" w:rsidRDefault="00DC6BA8" w:rsidP="00407623">
      <w:pPr>
        <w:jc w:val="both"/>
        <w:rPr>
          <w:rFonts w:ascii="Arial" w:hAnsi="Arial" w:cs="Arial"/>
        </w:rPr>
      </w:pPr>
    </w:p>
    <w:p w14:paraId="5E262BEE" w14:textId="797041A5" w:rsidR="00DC6BA8" w:rsidRDefault="00DC6BA8" w:rsidP="00407623">
      <w:pPr>
        <w:jc w:val="both"/>
        <w:rPr>
          <w:rFonts w:ascii="Arial" w:hAnsi="Arial" w:cs="Arial"/>
        </w:rPr>
      </w:pPr>
    </w:p>
    <w:p w14:paraId="62933E44" w14:textId="45C8A320" w:rsidR="00DC6BA8" w:rsidRDefault="00DC6BA8" w:rsidP="00407623">
      <w:pPr>
        <w:jc w:val="both"/>
        <w:rPr>
          <w:rFonts w:ascii="Arial" w:hAnsi="Arial" w:cs="Arial"/>
        </w:rPr>
      </w:pPr>
    </w:p>
    <w:p w14:paraId="3D26D618" w14:textId="26813665" w:rsidR="00DC6BA8" w:rsidRDefault="00DC6BA8" w:rsidP="00407623">
      <w:pPr>
        <w:jc w:val="both"/>
        <w:rPr>
          <w:rFonts w:ascii="Arial" w:hAnsi="Arial" w:cs="Arial"/>
        </w:rPr>
      </w:pPr>
    </w:p>
    <w:p w14:paraId="46108420" w14:textId="02A9ABC0" w:rsidR="00492C0D" w:rsidRDefault="00492C0D" w:rsidP="00407623">
      <w:pPr>
        <w:jc w:val="both"/>
        <w:rPr>
          <w:rFonts w:ascii="Arial" w:hAnsi="Arial" w:cs="Arial"/>
        </w:rPr>
      </w:pPr>
    </w:p>
    <w:p w14:paraId="422E9C59" w14:textId="1130D3A2" w:rsidR="00492C0D" w:rsidRDefault="00492C0D" w:rsidP="00407623">
      <w:pPr>
        <w:jc w:val="both"/>
        <w:rPr>
          <w:rFonts w:ascii="Arial" w:hAnsi="Arial" w:cs="Arial"/>
        </w:rPr>
      </w:pPr>
    </w:p>
    <w:p w14:paraId="1933BB68" w14:textId="70A9382E" w:rsidR="00492C0D" w:rsidRDefault="00492C0D" w:rsidP="00407623">
      <w:pPr>
        <w:jc w:val="both"/>
        <w:rPr>
          <w:rFonts w:ascii="Arial" w:hAnsi="Arial" w:cs="Arial"/>
        </w:rPr>
      </w:pPr>
    </w:p>
    <w:p w14:paraId="26DD2DC8" w14:textId="0E3208E2" w:rsidR="00492C0D" w:rsidRDefault="00492C0D" w:rsidP="00407623">
      <w:pPr>
        <w:jc w:val="both"/>
        <w:rPr>
          <w:rFonts w:ascii="Arial" w:hAnsi="Arial" w:cs="Arial"/>
        </w:rPr>
      </w:pPr>
    </w:p>
    <w:p w14:paraId="308B748F" w14:textId="71035D1A" w:rsidR="00492C0D" w:rsidRDefault="00492C0D" w:rsidP="00407623">
      <w:pPr>
        <w:jc w:val="both"/>
        <w:rPr>
          <w:rFonts w:ascii="Arial" w:hAnsi="Arial" w:cs="Arial"/>
        </w:rPr>
      </w:pPr>
    </w:p>
    <w:p w14:paraId="29178F67" w14:textId="77777777" w:rsidR="00492C0D" w:rsidRDefault="00492C0D" w:rsidP="00407623">
      <w:pPr>
        <w:jc w:val="both"/>
        <w:rPr>
          <w:rFonts w:ascii="Arial" w:hAnsi="Arial" w:cs="Arial"/>
        </w:rPr>
      </w:pPr>
    </w:p>
    <w:p w14:paraId="5D9E9E4A" w14:textId="77777777" w:rsidR="00407623" w:rsidRPr="00C8603D" w:rsidRDefault="00407623" w:rsidP="00407623">
      <w:pPr>
        <w:pStyle w:val="PargrafodaLista"/>
        <w:numPr>
          <w:ilvl w:val="1"/>
          <w:numId w:val="14"/>
        </w:numPr>
        <w:jc w:val="both"/>
        <w:rPr>
          <w:rFonts w:ascii="Arial" w:hAnsi="Arial" w:cs="Arial"/>
          <w:b/>
          <w:bCs/>
          <w:sz w:val="24"/>
          <w:szCs w:val="24"/>
        </w:rPr>
      </w:pPr>
      <w:r w:rsidRPr="00C8603D">
        <w:rPr>
          <w:rFonts w:ascii="Arial" w:hAnsi="Arial" w:cs="Arial"/>
          <w:b/>
          <w:bCs/>
          <w:sz w:val="24"/>
          <w:szCs w:val="24"/>
        </w:rPr>
        <w:lastRenderedPageBreak/>
        <w:t>Alocação Por Gestor Credenciado</w:t>
      </w:r>
    </w:p>
    <w:p w14:paraId="292B70F3" w14:textId="77777777" w:rsidR="00407623" w:rsidRPr="00BC0F3D" w:rsidRDefault="00407623" w:rsidP="00407623">
      <w:pPr>
        <w:pStyle w:val="PargrafodaLista"/>
        <w:ind w:left="1080"/>
        <w:jc w:val="both"/>
        <w:rPr>
          <w:rFonts w:ascii="Arial" w:hAnsi="Arial" w:cs="Arial"/>
          <w:b/>
          <w:bCs/>
          <w:sz w:val="24"/>
          <w:szCs w:val="24"/>
        </w:rPr>
      </w:pPr>
    </w:p>
    <w:tbl>
      <w:tblPr>
        <w:tblStyle w:val="TabeladeGrade4-nfase5"/>
        <w:tblW w:w="8595" w:type="dxa"/>
        <w:tblLook w:val="04A0" w:firstRow="1" w:lastRow="0" w:firstColumn="1" w:lastColumn="0" w:noHBand="0" w:noVBand="1"/>
      </w:tblPr>
      <w:tblGrid>
        <w:gridCol w:w="4194"/>
        <w:gridCol w:w="4401"/>
      </w:tblGrid>
      <w:tr w:rsidR="00407623" w:rsidRPr="00AD1D9B" w14:paraId="28971C30" w14:textId="77777777" w:rsidTr="009F4318">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194" w:type="dxa"/>
          </w:tcPr>
          <w:p w14:paraId="0298DB9E" w14:textId="77777777" w:rsidR="00407623" w:rsidRPr="00AD1D9B" w:rsidRDefault="00407623" w:rsidP="009F4318">
            <w:pPr>
              <w:ind w:left="57"/>
              <w:jc w:val="center"/>
              <w:rPr>
                <w:rFonts w:ascii="Arial" w:hAnsi="Arial" w:cs="Arial"/>
                <w:sz w:val="24"/>
                <w:szCs w:val="24"/>
              </w:rPr>
            </w:pPr>
            <w:r w:rsidRPr="00AD1D9B">
              <w:rPr>
                <w:rFonts w:ascii="Arial" w:hAnsi="Arial" w:cs="Arial"/>
                <w:sz w:val="24"/>
                <w:szCs w:val="24"/>
              </w:rPr>
              <w:t>GESTOR</w:t>
            </w:r>
          </w:p>
        </w:tc>
        <w:tc>
          <w:tcPr>
            <w:tcW w:w="4401" w:type="dxa"/>
          </w:tcPr>
          <w:p w14:paraId="3D2DFEDC" w14:textId="77777777" w:rsidR="00407623" w:rsidRPr="00AD1D9B" w:rsidRDefault="00407623" w:rsidP="009F4318">
            <w:pPr>
              <w:ind w:left="5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REPRESENTAÇÃO EM %</w:t>
            </w:r>
          </w:p>
        </w:tc>
      </w:tr>
      <w:tr w:rsidR="00407623" w:rsidRPr="00AD1D9B" w14:paraId="667182CE" w14:textId="77777777" w:rsidTr="009F43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194" w:type="dxa"/>
          </w:tcPr>
          <w:p w14:paraId="482114E2"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Banco do Brasil</w:t>
            </w:r>
          </w:p>
        </w:tc>
        <w:tc>
          <w:tcPr>
            <w:tcW w:w="4401" w:type="dxa"/>
          </w:tcPr>
          <w:p w14:paraId="382B0BD4" w14:textId="6342D7C2" w:rsidR="00407623" w:rsidRPr="00AD1D9B" w:rsidRDefault="000C06FF"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5,11</w:t>
            </w:r>
            <w:r w:rsidR="00273422" w:rsidRPr="00273422">
              <w:rPr>
                <w:rFonts w:ascii="Arial" w:hAnsi="Arial" w:cs="Arial"/>
                <w:sz w:val="24"/>
                <w:szCs w:val="24"/>
              </w:rPr>
              <w:t>%</w:t>
            </w:r>
          </w:p>
        </w:tc>
      </w:tr>
      <w:tr w:rsidR="00407623" w:rsidRPr="00AD1D9B" w14:paraId="529C4FAE" w14:textId="77777777" w:rsidTr="001F490F">
        <w:trPr>
          <w:trHeight w:val="199"/>
        </w:trPr>
        <w:tc>
          <w:tcPr>
            <w:cnfStyle w:val="001000000000" w:firstRow="0" w:lastRow="0" w:firstColumn="1" w:lastColumn="0" w:oddVBand="0" w:evenVBand="0" w:oddHBand="0" w:evenHBand="0" w:firstRowFirstColumn="0" w:firstRowLastColumn="0" w:lastRowFirstColumn="0" w:lastRowLastColumn="0"/>
            <w:tcW w:w="4194" w:type="dxa"/>
          </w:tcPr>
          <w:p w14:paraId="2BB3FAEB" w14:textId="3DF3D643" w:rsidR="00407623" w:rsidRPr="00A51EA7" w:rsidRDefault="00407623" w:rsidP="009F4318">
            <w:pPr>
              <w:jc w:val="both"/>
              <w:rPr>
                <w:rFonts w:ascii="Arial" w:hAnsi="Arial" w:cs="Arial"/>
                <w:sz w:val="24"/>
                <w:szCs w:val="24"/>
              </w:rPr>
            </w:pPr>
            <w:r w:rsidRPr="00211CA0">
              <w:rPr>
                <w:rFonts w:ascii="Arial" w:hAnsi="Arial" w:cs="Arial"/>
                <w:b w:val="0"/>
                <w:bCs w:val="0"/>
                <w:sz w:val="24"/>
                <w:szCs w:val="24"/>
              </w:rPr>
              <w:t>Caixa Econômica Federal</w:t>
            </w:r>
          </w:p>
        </w:tc>
        <w:tc>
          <w:tcPr>
            <w:tcW w:w="4401" w:type="dxa"/>
          </w:tcPr>
          <w:p w14:paraId="32ADDA4B" w14:textId="1426DBAC" w:rsidR="00407623" w:rsidRPr="00AD1D9B" w:rsidRDefault="000C06FF"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16,27</w:t>
            </w:r>
            <w:r w:rsidR="00273422" w:rsidRPr="00273422">
              <w:rPr>
                <w:rFonts w:ascii="Arial" w:hAnsi="Arial" w:cs="Arial"/>
                <w:sz w:val="24"/>
                <w:szCs w:val="24"/>
              </w:rPr>
              <w:t>%</w:t>
            </w:r>
          </w:p>
        </w:tc>
      </w:tr>
      <w:tr w:rsidR="00407623" w:rsidRPr="00AD1D9B" w14:paraId="73B16ADF"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51A99748"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Bram</w:t>
            </w:r>
          </w:p>
        </w:tc>
        <w:tc>
          <w:tcPr>
            <w:tcW w:w="4401" w:type="dxa"/>
          </w:tcPr>
          <w:p w14:paraId="721D9386" w14:textId="043793E2" w:rsidR="00407623" w:rsidRPr="00AD1D9B" w:rsidRDefault="000C06FF"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13,90</w:t>
            </w:r>
            <w:r w:rsidR="00593637">
              <w:rPr>
                <w:rFonts w:ascii="Arial" w:hAnsi="Arial" w:cs="Arial"/>
                <w:sz w:val="24"/>
                <w:szCs w:val="24"/>
              </w:rPr>
              <w:t>%</w:t>
            </w:r>
          </w:p>
        </w:tc>
      </w:tr>
      <w:tr w:rsidR="00407623" w:rsidRPr="00AD1D9B" w14:paraId="080AF8F0"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785DDC21" w14:textId="77777777" w:rsidR="00407623" w:rsidRPr="00211CA0" w:rsidRDefault="00407623" w:rsidP="009F4318">
            <w:pPr>
              <w:ind w:left="57"/>
              <w:jc w:val="both"/>
              <w:rPr>
                <w:rFonts w:ascii="Arial" w:hAnsi="Arial" w:cs="Arial"/>
                <w:b w:val="0"/>
                <w:bCs w:val="0"/>
                <w:sz w:val="24"/>
                <w:szCs w:val="24"/>
              </w:rPr>
            </w:pPr>
            <w:r w:rsidRPr="00211CA0">
              <w:rPr>
                <w:rFonts w:ascii="Arial" w:hAnsi="Arial" w:cs="Arial"/>
                <w:b w:val="0"/>
                <w:bCs w:val="0"/>
                <w:sz w:val="24"/>
                <w:szCs w:val="24"/>
              </w:rPr>
              <w:t>Schro</w:t>
            </w:r>
            <w:r>
              <w:rPr>
                <w:rFonts w:ascii="Arial" w:hAnsi="Arial" w:cs="Arial"/>
                <w:b w:val="0"/>
                <w:bCs w:val="0"/>
                <w:sz w:val="24"/>
                <w:szCs w:val="24"/>
              </w:rPr>
              <w:t>e</w:t>
            </w:r>
            <w:r w:rsidRPr="00211CA0">
              <w:rPr>
                <w:rFonts w:ascii="Arial" w:hAnsi="Arial" w:cs="Arial"/>
                <w:b w:val="0"/>
                <w:bCs w:val="0"/>
                <w:sz w:val="24"/>
                <w:szCs w:val="24"/>
              </w:rPr>
              <w:t>der</w:t>
            </w:r>
          </w:p>
        </w:tc>
        <w:tc>
          <w:tcPr>
            <w:tcW w:w="4401" w:type="dxa"/>
          </w:tcPr>
          <w:p w14:paraId="43D2C637" w14:textId="54F17BEF" w:rsidR="00407623" w:rsidRPr="00AD1D9B" w:rsidRDefault="005D0348"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r w:rsidR="000C06FF">
              <w:rPr>
                <w:rFonts w:ascii="Arial" w:hAnsi="Arial" w:cs="Arial"/>
                <w:sz w:val="24"/>
                <w:szCs w:val="24"/>
              </w:rPr>
              <w:t>34</w:t>
            </w:r>
            <w:r w:rsidR="00273422" w:rsidRPr="00273422">
              <w:rPr>
                <w:rFonts w:ascii="Arial" w:hAnsi="Arial" w:cs="Arial"/>
                <w:sz w:val="24"/>
                <w:szCs w:val="24"/>
              </w:rPr>
              <w:t>%</w:t>
            </w:r>
          </w:p>
        </w:tc>
      </w:tr>
      <w:tr w:rsidR="00407623" w:rsidRPr="00AD1D9B" w14:paraId="07C085D4"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27FCB135" w14:textId="11E44EE2" w:rsidR="00407623" w:rsidRPr="00211CA0" w:rsidRDefault="005D0348" w:rsidP="009F4318">
            <w:pPr>
              <w:ind w:left="57"/>
              <w:jc w:val="both"/>
              <w:rPr>
                <w:rFonts w:ascii="Arial" w:hAnsi="Arial" w:cs="Arial"/>
                <w:b w:val="0"/>
                <w:bCs w:val="0"/>
                <w:sz w:val="24"/>
                <w:szCs w:val="24"/>
              </w:rPr>
            </w:pPr>
            <w:r w:rsidRPr="005D0348">
              <w:rPr>
                <w:rFonts w:ascii="Arial" w:hAnsi="Arial" w:cs="Arial"/>
                <w:b w:val="0"/>
                <w:bCs w:val="0"/>
                <w:sz w:val="24"/>
                <w:szCs w:val="24"/>
              </w:rPr>
              <w:t>Confederação Sicredi</w:t>
            </w:r>
          </w:p>
        </w:tc>
        <w:tc>
          <w:tcPr>
            <w:tcW w:w="4401" w:type="dxa"/>
          </w:tcPr>
          <w:p w14:paraId="24270391" w14:textId="43A8E238" w:rsidR="00407623" w:rsidRPr="00AD1D9B" w:rsidRDefault="005D0348"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r w:rsidR="00593637">
              <w:rPr>
                <w:rFonts w:ascii="Arial" w:hAnsi="Arial" w:cs="Arial"/>
                <w:sz w:val="24"/>
                <w:szCs w:val="24"/>
              </w:rPr>
              <w:t>4</w:t>
            </w:r>
            <w:r w:rsidR="00A33555">
              <w:rPr>
                <w:rFonts w:ascii="Arial" w:hAnsi="Arial" w:cs="Arial"/>
                <w:sz w:val="24"/>
                <w:szCs w:val="24"/>
              </w:rPr>
              <w:t>5</w:t>
            </w:r>
            <w:r w:rsidR="00273422" w:rsidRPr="00273422">
              <w:rPr>
                <w:rFonts w:ascii="Arial" w:hAnsi="Arial" w:cs="Arial"/>
                <w:sz w:val="24"/>
                <w:szCs w:val="24"/>
              </w:rPr>
              <w:t>%</w:t>
            </w:r>
          </w:p>
        </w:tc>
      </w:tr>
      <w:tr w:rsidR="005D0348" w:rsidRPr="00AD1D9B" w14:paraId="342A61B0"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1CEF4E93" w14:textId="0EA24FD9" w:rsidR="005D0348" w:rsidRPr="005D0348" w:rsidRDefault="005D0348" w:rsidP="009F4318">
            <w:pPr>
              <w:ind w:left="57"/>
              <w:jc w:val="both"/>
              <w:rPr>
                <w:rFonts w:ascii="Arial" w:hAnsi="Arial" w:cs="Arial"/>
                <w:b w:val="0"/>
                <w:bCs w:val="0"/>
                <w:sz w:val="24"/>
                <w:szCs w:val="24"/>
              </w:rPr>
            </w:pPr>
            <w:r w:rsidRPr="005D0348">
              <w:rPr>
                <w:rFonts w:ascii="Arial" w:hAnsi="Arial" w:cs="Arial"/>
                <w:b w:val="0"/>
                <w:bCs w:val="0"/>
                <w:sz w:val="24"/>
                <w:szCs w:val="24"/>
              </w:rPr>
              <w:t xml:space="preserve">Tarpon </w:t>
            </w:r>
          </w:p>
        </w:tc>
        <w:tc>
          <w:tcPr>
            <w:tcW w:w="4401" w:type="dxa"/>
          </w:tcPr>
          <w:p w14:paraId="23A60C16" w14:textId="57B766A5" w:rsidR="005D0348" w:rsidRDefault="00BE5E98"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r w:rsidR="000C06FF">
              <w:rPr>
                <w:rFonts w:ascii="Arial" w:hAnsi="Arial" w:cs="Arial"/>
                <w:sz w:val="24"/>
                <w:szCs w:val="24"/>
              </w:rPr>
              <w:t>07</w:t>
            </w:r>
            <w:r w:rsidR="005D0348" w:rsidRPr="005D0348">
              <w:rPr>
                <w:rFonts w:ascii="Arial" w:hAnsi="Arial" w:cs="Arial"/>
                <w:sz w:val="24"/>
                <w:szCs w:val="24"/>
              </w:rPr>
              <w:t>%</w:t>
            </w:r>
          </w:p>
        </w:tc>
      </w:tr>
      <w:tr w:rsidR="005D0348" w:rsidRPr="00AD1D9B" w14:paraId="3462BC7D" w14:textId="77777777" w:rsidTr="009F431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94" w:type="dxa"/>
          </w:tcPr>
          <w:p w14:paraId="19998E6E" w14:textId="6351F3E5" w:rsidR="005D0348" w:rsidRPr="005D0348" w:rsidRDefault="005D0348" w:rsidP="009F4318">
            <w:pPr>
              <w:ind w:left="57"/>
              <w:jc w:val="both"/>
              <w:rPr>
                <w:rFonts w:ascii="Arial" w:hAnsi="Arial" w:cs="Arial"/>
                <w:b w:val="0"/>
                <w:bCs w:val="0"/>
                <w:sz w:val="24"/>
                <w:szCs w:val="24"/>
              </w:rPr>
            </w:pPr>
            <w:r w:rsidRPr="005D0348">
              <w:rPr>
                <w:rFonts w:ascii="Arial" w:hAnsi="Arial" w:cs="Arial"/>
                <w:b w:val="0"/>
                <w:bCs w:val="0"/>
                <w:sz w:val="24"/>
                <w:szCs w:val="24"/>
              </w:rPr>
              <w:t>Guepardo Investimentos</w:t>
            </w:r>
          </w:p>
        </w:tc>
        <w:tc>
          <w:tcPr>
            <w:tcW w:w="4401" w:type="dxa"/>
          </w:tcPr>
          <w:p w14:paraId="32F9CE0E" w14:textId="0AEF696A" w:rsidR="005D0348" w:rsidRDefault="00BE5E98" w:rsidP="009F4318">
            <w:pPr>
              <w:ind w:left="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r w:rsidR="000C06FF">
              <w:rPr>
                <w:rFonts w:ascii="Arial" w:hAnsi="Arial" w:cs="Arial"/>
                <w:sz w:val="24"/>
                <w:szCs w:val="24"/>
              </w:rPr>
              <w:t>01</w:t>
            </w:r>
            <w:r w:rsidR="005D0348" w:rsidRPr="005D0348">
              <w:rPr>
                <w:rFonts w:ascii="Arial" w:hAnsi="Arial" w:cs="Arial"/>
                <w:sz w:val="24"/>
                <w:szCs w:val="24"/>
              </w:rPr>
              <w:t>%</w:t>
            </w:r>
          </w:p>
        </w:tc>
      </w:tr>
      <w:tr w:rsidR="003D7EB1" w:rsidRPr="00AD1D9B" w14:paraId="4ADA496B" w14:textId="77777777" w:rsidTr="009F4318">
        <w:trPr>
          <w:trHeight w:val="252"/>
        </w:trPr>
        <w:tc>
          <w:tcPr>
            <w:cnfStyle w:val="001000000000" w:firstRow="0" w:lastRow="0" w:firstColumn="1" w:lastColumn="0" w:oddVBand="0" w:evenVBand="0" w:oddHBand="0" w:evenHBand="0" w:firstRowFirstColumn="0" w:firstRowLastColumn="0" w:lastRowFirstColumn="0" w:lastRowLastColumn="0"/>
            <w:tcW w:w="4194" w:type="dxa"/>
          </w:tcPr>
          <w:p w14:paraId="3A798BA1" w14:textId="528F0B7C" w:rsidR="003D7EB1" w:rsidRPr="003D7EB1" w:rsidRDefault="003D7EB1" w:rsidP="009F4318">
            <w:pPr>
              <w:ind w:left="57"/>
              <w:jc w:val="both"/>
              <w:rPr>
                <w:rFonts w:ascii="Arial" w:hAnsi="Arial" w:cs="Arial"/>
                <w:b w:val="0"/>
                <w:bCs w:val="0"/>
                <w:sz w:val="24"/>
                <w:szCs w:val="24"/>
              </w:rPr>
            </w:pPr>
            <w:r w:rsidRPr="003D7EB1">
              <w:rPr>
                <w:rFonts w:ascii="Arial" w:hAnsi="Arial" w:cs="Arial"/>
                <w:b w:val="0"/>
                <w:bCs w:val="0"/>
                <w:sz w:val="24"/>
                <w:szCs w:val="24"/>
              </w:rPr>
              <w:t>Itau Unibanco</w:t>
            </w:r>
          </w:p>
        </w:tc>
        <w:tc>
          <w:tcPr>
            <w:tcW w:w="4401" w:type="dxa"/>
          </w:tcPr>
          <w:p w14:paraId="63EE5FB3" w14:textId="72EEA6A2" w:rsidR="003D7EB1" w:rsidRDefault="003D7EB1" w:rsidP="009F4318">
            <w:pPr>
              <w:ind w:left="5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2,7</w:t>
            </w:r>
            <w:r w:rsidR="000C06FF">
              <w:rPr>
                <w:rFonts w:ascii="Arial" w:hAnsi="Arial" w:cs="Arial"/>
                <w:sz w:val="24"/>
                <w:szCs w:val="24"/>
              </w:rPr>
              <w:t>4</w:t>
            </w:r>
            <w:r>
              <w:rPr>
                <w:rFonts w:ascii="Arial" w:hAnsi="Arial" w:cs="Arial"/>
                <w:sz w:val="24"/>
                <w:szCs w:val="24"/>
              </w:rPr>
              <w:t>%</w:t>
            </w:r>
          </w:p>
        </w:tc>
      </w:tr>
    </w:tbl>
    <w:p w14:paraId="7FDAD9AC" w14:textId="430F25C3" w:rsidR="00407623" w:rsidRDefault="00407623" w:rsidP="00407623">
      <w:pPr>
        <w:jc w:val="both"/>
        <w:rPr>
          <w:rFonts w:ascii="Arial" w:hAnsi="Arial" w:cs="Arial"/>
        </w:rPr>
      </w:pPr>
      <w:r w:rsidRPr="00BC0F3D">
        <w:rPr>
          <w:rFonts w:ascii="Arial" w:hAnsi="Arial" w:cs="Arial"/>
        </w:rPr>
        <w:t xml:space="preserve">Tabela </w:t>
      </w:r>
      <w:r>
        <w:rPr>
          <w:rFonts w:ascii="Arial" w:hAnsi="Arial" w:cs="Arial"/>
        </w:rPr>
        <w:t>5</w:t>
      </w:r>
      <w:r w:rsidRPr="00BC0F3D">
        <w:rPr>
          <w:rFonts w:ascii="Arial" w:hAnsi="Arial" w:cs="Arial"/>
        </w:rPr>
        <w:t xml:space="preserve">: </w:t>
      </w:r>
      <w:r>
        <w:rPr>
          <w:rFonts w:ascii="Arial" w:hAnsi="Arial" w:cs="Arial"/>
        </w:rPr>
        <w:t>C</w:t>
      </w:r>
      <w:r w:rsidRPr="00BC0F3D">
        <w:rPr>
          <w:rFonts w:ascii="Arial" w:hAnsi="Arial" w:cs="Arial"/>
        </w:rPr>
        <w:t xml:space="preserve">omposição da </w:t>
      </w:r>
      <w:r>
        <w:rPr>
          <w:rFonts w:ascii="Arial" w:hAnsi="Arial" w:cs="Arial"/>
        </w:rPr>
        <w:t>C</w:t>
      </w:r>
      <w:r w:rsidRPr="00BC0F3D">
        <w:rPr>
          <w:rFonts w:ascii="Arial" w:hAnsi="Arial" w:cs="Arial"/>
        </w:rPr>
        <w:t xml:space="preserve">arteira do TAIÓPREV por gestor </w:t>
      </w:r>
      <w:r w:rsidR="000C06FF">
        <w:rPr>
          <w:rFonts w:ascii="Arial" w:hAnsi="Arial" w:cs="Arial"/>
        </w:rPr>
        <w:t>Novembro</w:t>
      </w:r>
      <w:r>
        <w:rPr>
          <w:rFonts w:ascii="Arial" w:hAnsi="Arial" w:cs="Arial"/>
        </w:rPr>
        <w:t xml:space="preserve"> de 2022</w:t>
      </w:r>
      <w:r w:rsidRPr="00BC0F3D">
        <w:rPr>
          <w:rFonts w:ascii="Arial" w:hAnsi="Arial" w:cs="Arial"/>
        </w:rPr>
        <w:t>. Fonte: Os autores (202</w:t>
      </w:r>
      <w:r>
        <w:rPr>
          <w:rFonts w:ascii="Arial" w:hAnsi="Arial" w:cs="Arial"/>
        </w:rPr>
        <w:t>2</w:t>
      </w:r>
      <w:r w:rsidRPr="00BC0F3D">
        <w:rPr>
          <w:rFonts w:ascii="Arial" w:hAnsi="Arial" w:cs="Arial"/>
        </w:rPr>
        <w:t>).</w:t>
      </w:r>
    </w:p>
    <w:p w14:paraId="09DD9C84" w14:textId="77777777" w:rsidR="00407623" w:rsidRDefault="00407623" w:rsidP="00407623">
      <w:pPr>
        <w:spacing w:line="360" w:lineRule="auto"/>
        <w:jc w:val="both"/>
        <w:rPr>
          <w:rFonts w:ascii="Arial" w:hAnsi="Arial" w:cs="Arial"/>
        </w:rPr>
      </w:pPr>
    </w:p>
    <w:p w14:paraId="15CA1F57" w14:textId="3C88ED0A" w:rsidR="00407623" w:rsidRDefault="00407623" w:rsidP="00407623">
      <w:pPr>
        <w:spacing w:line="360" w:lineRule="auto"/>
        <w:ind w:firstLine="709"/>
        <w:jc w:val="both"/>
        <w:rPr>
          <w:rFonts w:ascii="Arial" w:hAnsi="Arial" w:cs="Arial"/>
          <w:sz w:val="24"/>
          <w:szCs w:val="24"/>
        </w:rPr>
      </w:pPr>
      <w:r w:rsidRPr="00AD1D9B">
        <w:rPr>
          <w:rFonts w:ascii="Arial" w:hAnsi="Arial" w:cs="Arial"/>
          <w:sz w:val="24"/>
          <w:szCs w:val="24"/>
        </w:rPr>
        <w:t>Todas as instituições onde o TAIÓPREV possui recurso alocado</w:t>
      </w:r>
      <w:r>
        <w:rPr>
          <w:rFonts w:ascii="Arial" w:hAnsi="Arial" w:cs="Arial"/>
          <w:sz w:val="24"/>
          <w:szCs w:val="24"/>
        </w:rPr>
        <w:t>,</w:t>
      </w:r>
      <w:r w:rsidRPr="00AD1D9B">
        <w:rPr>
          <w:rFonts w:ascii="Arial" w:hAnsi="Arial" w:cs="Arial"/>
          <w:sz w:val="24"/>
          <w:szCs w:val="24"/>
        </w:rPr>
        <w:t xml:space="preserve"> bem como as instituições que faze</w:t>
      </w:r>
      <w:r>
        <w:rPr>
          <w:rFonts w:ascii="Arial" w:hAnsi="Arial" w:cs="Arial"/>
          <w:sz w:val="24"/>
          <w:szCs w:val="24"/>
        </w:rPr>
        <w:t>m</w:t>
      </w:r>
      <w:r w:rsidRPr="00AD1D9B">
        <w:rPr>
          <w:rFonts w:ascii="Arial" w:hAnsi="Arial" w:cs="Arial"/>
          <w:sz w:val="24"/>
          <w:szCs w:val="24"/>
        </w:rPr>
        <w:t xml:space="preserve"> a gestão e administração dos valores</w:t>
      </w:r>
      <w:r>
        <w:rPr>
          <w:rFonts w:ascii="Arial" w:hAnsi="Arial" w:cs="Arial"/>
          <w:sz w:val="24"/>
          <w:szCs w:val="24"/>
        </w:rPr>
        <w:t>,</w:t>
      </w:r>
      <w:r w:rsidRPr="00AD1D9B">
        <w:rPr>
          <w:rFonts w:ascii="Arial" w:hAnsi="Arial" w:cs="Arial"/>
          <w:sz w:val="24"/>
          <w:szCs w:val="24"/>
        </w:rPr>
        <w:t xml:space="preserve"> estão devidamente credenciadas de acordo com o edital de credenciamento do instituto</w:t>
      </w:r>
      <w:r w:rsidR="00900F46">
        <w:rPr>
          <w:rFonts w:ascii="Arial" w:hAnsi="Arial" w:cs="Arial"/>
          <w:sz w:val="24"/>
          <w:szCs w:val="24"/>
        </w:rPr>
        <w:t xml:space="preserve"> tendo validade para 02 (dois) anos de acordo com a nova portaria  N°1.467/2022.</w:t>
      </w:r>
    </w:p>
    <w:p w14:paraId="0621069B" w14:textId="77777777" w:rsidR="00407623" w:rsidRPr="00BC0F3D" w:rsidRDefault="00407623" w:rsidP="00407623">
      <w:pPr>
        <w:ind w:firstLine="709"/>
        <w:jc w:val="both"/>
        <w:rPr>
          <w:rFonts w:ascii="Arial" w:hAnsi="Arial" w:cs="Arial"/>
        </w:rPr>
      </w:pPr>
    </w:p>
    <w:p w14:paraId="3C070C0D" w14:textId="77777777" w:rsidR="00407623" w:rsidRPr="00BC0F3D" w:rsidRDefault="00407623" w:rsidP="00407623">
      <w:pPr>
        <w:pStyle w:val="PargrafodaLista"/>
        <w:numPr>
          <w:ilvl w:val="0"/>
          <w:numId w:val="14"/>
        </w:numPr>
        <w:jc w:val="both"/>
        <w:rPr>
          <w:rFonts w:ascii="Arial" w:hAnsi="Arial" w:cs="Arial"/>
          <w:b/>
          <w:bCs/>
          <w:sz w:val="24"/>
          <w:szCs w:val="24"/>
        </w:rPr>
      </w:pPr>
      <w:r w:rsidRPr="00BC0F3D">
        <w:rPr>
          <w:rFonts w:ascii="Arial" w:hAnsi="Arial" w:cs="Arial"/>
          <w:b/>
          <w:bCs/>
          <w:sz w:val="24"/>
          <w:szCs w:val="24"/>
        </w:rPr>
        <w:t>RENDA FIXA</w:t>
      </w:r>
    </w:p>
    <w:p w14:paraId="75661AD9" w14:textId="77777777" w:rsidR="00407623" w:rsidRPr="00BC0F3D" w:rsidRDefault="00407623" w:rsidP="00407623">
      <w:pPr>
        <w:pStyle w:val="PargrafodaLista"/>
        <w:jc w:val="both"/>
        <w:rPr>
          <w:rFonts w:ascii="Arial" w:hAnsi="Arial" w:cs="Arial"/>
          <w:sz w:val="24"/>
          <w:szCs w:val="24"/>
        </w:rPr>
      </w:pPr>
    </w:p>
    <w:tbl>
      <w:tblPr>
        <w:tblStyle w:val="TabeladeGrade4-nfase5"/>
        <w:tblW w:w="8500" w:type="dxa"/>
        <w:tblLook w:val="04A0" w:firstRow="1" w:lastRow="0" w:firstColumn="1" w:lastColumn="0" w:noHBand="0" w:noVBand="1"/>
      </w:tblPr>
      <w:tblGrid>
        <w:gridCol w:w="2595"/>
        <w:gridCol w:w="3070"/>
        <w:gridCol w:w="2835"/>
      </w:tblGrid>
      <w:tr w:rsidR="00407623" w:rsidRPr="00AD1D9B" w14:paraId="1E59D1A1"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920E5A6" w14:textId="77777777" w:rsidR="00407623" w:rsidRPr="00AD1D9B" w:rsidRDefault="00407623" w:rsidP="009F4318">
            <w:pPr>
              <w:jc w:val="center"/>
              <w:rPr>
                <w:rFonts w:ascii="Arial" w:hAnsi="Arial" w:cs="Arial"/>
                <w:b w:val="0"/>
                <w:bCs w:val="0"/>
                <w:sz w:val="24"/>
                <w:szCs w:val="24"/>
              </w:rPr>
            </w:pPr>
            <w:r w:rsidRPr="00AD1D9B">
              <w:rPr>
                <w:rFonts w:ascii="Arial" w:hAnsi="Arial" w:cs="Arial"/>
                <w:sz w:val="24"/>
                <w:szCs w:val="24"/>
              </w:rPr>
              <w:t>BENCHMARK</w:t>
            </w:r>
          </w:p>
        </w:tc>
        <w:tc>
          <w:tcPr>
            <w:tcW w:w="3070" w:type="dxa"/>
          </w:tcPr>
          <w:p w14:paraId="2E170405" w14:textId="77777777" w:rsidR="00407623" w:rsidRPr="00AD1D9B" w:rsidRDefault="00407623" w:rsidP="009F43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tcPr>
          <w:p w14:paraId="4402112D" w14:textId="77777777" w:rsidR="00407623" w:rsidRPr="00AD1D9B" w:rsidRDefault="00407623" w:rsidP="009F43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10432204"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76CBBEA3"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w:t>
            </w:r>
          </w:p>
        </w:tc>
        <w:tc>
          <w:tcPr>
            <w:tcW w:w="3070" w:type="dxa"/>
          </w:tcPr>
          <w:p w14:paraId="015D796A" w14:textId="70E6A28B"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410702">
              <w:rPr>
                <w:rFonts w:ascii="Arial" w:hAnsi="Arial" w:cs="Arial"/>
                <w:sz w:val="24"/>
                <w:szCs w:val="24"/>
              </w:rPr>
              <w:t>R$ 480.289,04</w:t>
            </w:r>
          </w:p>
        </w:tc>
        <w:tc>
          <w:tcPr>
            <w:tcW w:w="2835" w:type="dxa"/>
          </w:tcPr>
          <w:p w14:paraId="7A079745" w14:textId="70885FEC" w:rsidR="00407623" w:rsidRPr="00317562" w:rsidRDefault="00407623"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0,3</w:t>
            </w:r>
            <w:r w:rsidR="008871F2">
              <w:rPr>
                <w:rFonts w:ascii="Arial" w:hAnsi="Arial" w:cs="Arial"/>
                <w:color w:val="212529"/>
                <w:sz w:val="24"/>
                <w:szCs w:val="24"/>
              </w:rPr>
              <w:t>0</w:t>
            </w:r>
            <w:r w:rsidRPr="00317562">
              <w:rPr>
                <w:rFonts w:ascii="Arial" w:hAnsi="Arial" w:cs="Arial"/>
                <w:color w:val="212529"/>
                <w:sz w:val="24"/>
                <w:szCs w:val="24"/>
              </w:rPr>
              <w:t>%</w:t>
            </w:r>
          </w:p>
        </w:tc>
      </w:tr>
      <w:tr w:rsidR="00407623" w:rsidRPr="00AD1D9B" w14:paraId="31218BED"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7A7C9A56"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1939DFDD" w14:textId="45540B18" w:rsidR="00407623" w:rsidRPr="00317562" w:rsidRDefault="00DC1DF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DC1DF2">
              <w:rPr>
                <w:rFonts w:ascii="Arial" w:hAnsi="Arial" w:cs="Arial"/>
                <w:sz w:val="24"/>
                <w:szCs w:val="24"/>
              </w:rPr>
              <w:t>R$ 500.794,67</w:t>
            </w:r>
          </w:p>
        </w:tc>
        <w:tc>
          <w:tcPr>
            <w:tcW w:w="2835" w:type="dxa"/>
          </w:tcPr>
          <w:p w14:paraId="5C4DD642" w14:textId="216A6A56" w:rsidR="00407623" w:rsidRPr="00317562" w:rsidRDefault="00DC1DF2"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0,</w:t>
            </w:r>
            <w:r w:rsidR="00410702">
              <w:rPr>
                <w:rFonts w:ascii="Arial" w:hAnsi="Arial" w:cs="Arial"/>
                <w:color w:val="212529"/>
                <w:sz w:val="24"/>
                <w:szCs w:val="24"/>
              </w:rPr>
              <w:t>86</w:t>
            </w:r>
            <w:r w:rsidR="00232816" w:rsidRPr="00232816">
              <w:rPr>
                <w:rFonts w:ascii="Arial" w:hAnsi="Arial" w:cs="Arial"/>
                <w:color w:val="212529"/>
                <w:sz w:val="24"/>
                <w:szCs w:val="24"/>
              </w:rPr>
              <w:t>%</w:t>
            </w:r>
          </w:p>
        </w:tc>
      </w:tr>
      <w:tr w:rsidR="00407623" w:rsidRPr="00AD1D9B" w14:paraId="41305BA9" w14:textId="77777777" w:rsidTr="009F431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95" w:type="dxa"/>
          </w:tcPr>
          <w:p w14:paraId="6F01D6CA"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3499FF77" w14:textId="595DD359"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410702">
              <w:rPr>
                <w:rFonts w:ascii="Arial" w:hAnsi="Arial" w:cs="Arial"/>
                <w:sz w:val="24"/>
                <w:szCs w:val="24"/>
              </w:rPr>
              <w:t>R$ 371.237,52</w:t>
            </w:r>
          </w:p>
        </w:tc>
        <w:tc>
          <w:tcPr>
            <w:tcW w:w="2835" w:type="dxa"/>
          </w:tcPr>
          <w:p w14:paraId="12EA4A48" w14:textId="23EB8C7B" w:rsidR="00407623" w:rsidRPr="00317562" w:rsidRDefault="00232816"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232816">
              <w:rPr>
                <w:rFonts w:ascii="Arial" w:hAnsi="Arial" w:cs="Arial"/>
                <w:color w:val="212529"/>
                <w:sz w:val="24"/>
                <w:szCs w:val="24"/>
              </w:rPr>
              <w:t>0,</w:t>
            </w:r>
            <w:r w:rsidR="00307AF2">
              <w:rPr>
                <w:rFonts w:ascii="Arial" w:hAnsi="Arial" w:cs="Arial"/>
                <w:color w:val="212529"/>
                <w:sz w:val="24"/>
                <w:szCs w:val="24"/>
              </w:rPr>
              <w:t>6</w:t>
            </w:r>
            <w:r w:rsidR="00410702">
              <w:rPr>
                <w:rFonts w:ascii="Arial" w:hAnsi="Arial" w:cs="Arial"/>
                <w:color w:val="212529"/>
                <w:sz w:val="24"/>
                <w:szCs w:val="24"/>
              </w:rPr>
              <w:t>6</w:t>
            </w:r>
            <w:r w:rsidRPr="00232816">
              <w:rPr>
                <w:rFonts w:ascii="Arial" w:hAnsi="Arial" w:cs="Arial"/>
                <w:color w:val="212529"/>
                <w:sz w:val="24"/>
                <w:szCs w:val="24"/>
              </w:rPr>
              <w:t>%</w:t>
            </w:r>
          </w:p>
        </w:tc>
      </w:tr>
      <w:tr w:rsidR="00407623" w:rsidRPr="00AD1D9B" w14:paraId="653FF966"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77394260"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IMA-B</w:t>
            </w:r>
          </w:p>
        </w:tc>
        <w:tc>
          <w:tcPr>
            <w:tcW w:w="3070" w:type="dxa"/>
          </w:tcPr>
          <w:p w14:paraId="6AB450DD" w14:textId="4D0AC3CC" w:rsidR="00407623" w:rsidRPr="00317562" w:rsidRDefault="0041070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10702">
              <w:rPr>
                <w:rFonts w:ascii="Arial" w:hAnsi="Arial" w:cs="Arial"/>
                <w:color w:val="000000"/>
                <w:sz w:val="24"/>
                <w:szCs w:val="24"/>
              </w:rPr>
              <w:t>R$ 9.732.723,00</w:t>
            </w:r>
          </w:p>
        </w:tc>
        <w:tc>
          <w:tcPr>
            <w:tcW w:w="2835" w:type="dxa"/>
          </w:tcPr>
          <w:p w14:paraId="228F0F05" w14:textId="5620D6AC" w:rsidR="00407623" w:rsidRPr="00317562" w:rsidRDefault="00F81121"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17,</w:t>
            </w:r>
            <w:r w:rsidR="00410702">
              <w:rPr>
                <w:rFonts w:ascii="Arial" w:hAnsi="Arial" w:cs="Arial"/>
                <w:color w:val="000000"/>
                <w:sz w:val="24"/>
                <w:szCs w:val="24"/>
              </w:rPr>
              <w:t>43</w:t>
            </w:r>
            <w:r w:rsidR="00232816" w:rsidRPr="00232816">
              <w:rPr>
                <w:rFonts w:ascii="Arial" w:hAnsi="Arial" w:cs="Arial"/>
                <w:color w:val="000000"/>
                <w:sz w:val="24"/>
                <w:szCs w:val="24"/>
              </w:rPr>
              <w:t>%</w:t>
            </w:r>
          </w:p>
        </w:tc>
      </w:tr>
      <w:tr w:rsidR="00407623" w:rsidRPr="00AD1D9B" w14:paraId="103E0607"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24F9BF0"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IMA-B 5</w:t>
            </w:r>
          </w:p>
        </w:tc>
        <w:tc>
          <w:tcPr>
            <w:tcW w:w="3070" w:type="dxa"/>
          </w:tcPr>
          <w:p w14:paraId="231E36E2" w14:textId="683226CA"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410702">
              <w:rPr>
                <w:rFonts w:ascii="Arial" w:hAnsi="Arial" w:cs="Arial"/>
                <w:color w:val="000000"/>
                <w:sz w:val="24"/>
                <w:szCs w:val="24"/>
              </w:rPr>
              <w:t>R$ 5.400,45</w:t>
            </w:r>
          </w:p>
        </w:tc>
        <w:tc>
          <w:tcPr>
            <w:tcW w:w="2835" w:type="dxa"/>
          </w:tcPr>
          <w:p w14:paraId="592C36C5" w14:textId="570C51E8" w:rsidR="00407623" w:rsidRPr="00317562" w:rsidRDefault="00307AF2"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0,01%</w:t>
            </w:r>
          </w:p>
        </w:tc>
      </w:tr>
      <w:tr w:rsidR="00407623" w:rsidRPr="00AD1D9B" w14:paraId="6F25C81C"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3679E195" w14:textId="77777777" w:rsidR="00407623" w:rsidRPr="00211CA0" w:rsidRDefault="00407623" w:rsidP="009F4318">
            <w:pPr>
              <w:jc w:val="both"/>
              <w:rPr>
                <w:rFonts w:ascii="Arial" w:hAnsi="Arial" w:cs="Arial"/>
                <w:b w:val="0"/>
                <w:bCs w:val="0"/>
                <w:sz w:val="24"/>
                <w:szCs w:val="24"/>
              </w:rPr>
            </w:pPr>
            <w:r w:rsidRPr="00211CA0">
              <w:rPr>
                <w:rFonts w:ascii="Arial" w:hAnsi="Arial" w:cs="Arial"/>
                <w:b w:val="0"/>
                <w:bCs w:val="0"/>
                <w:sz w:val="24"/>
                <w:szCs w:val="24"/>
              </w:rPr>
              <w:t>IDKA-2</w:t>
            </w:r>
          </w:p>
        </w:tc>
        <w:tc>
          <w:tcPr>
            <w:tcW w:w="3070" w:type="dxa"/>
          </w:tcPr>
          <w:p w14:paraId="7CCFDCF4" w14:textId="24B1E8FE" w:rsidR="00407623" w:rsidRPr="00317562" w:rsidRDefault="00ED377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ED3772">
              <w:rPr>
                <w:rFonts w:ascii="Arial" w:hAnsi="Arial" w:cs="Arial"/>
                <w:color w:val="212529"/>
                <w:sz w:val="24"/>
                <w:szCs w:val="24"/>
              </w:rPr>
              <w:t xml:space="preserve">R$ </w:t>
            </w:r>
            <w:r w:rsidR="00307AF2">
              <w:rPr>
                <w:rFonts w:ascii="Arial" w:hAnsi="Arial" w:cs="Arial"/>
                <w:color w:val="212529"/>
                <w:sz w:val="24"/>
                <w:szCs w:val="24"/>
              </w:rPr>
              <w:t>0,00</w:t>
            </w:r>
          </w:p>
        </w:tc>
        <w:tc>
          <w:tcPr>
            <w:tcW w:w="2835" w:type="dxa"/>
          </w:tcPr>
          <w:p w14:paraId="4D5C75F3" w14:textId="48F32ED9" w:rsidR="00407623" w:rsidRPr="00317562" w:rsidRDefault="00307AF2"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0</w:t>
            </w:r>
            <w:r w:rsidR="00232816" w:rsidRPr="00232816">
              <w:rPr>
                <w:rFonts w:ascii="Arial" w:hAnsi="Arial" w:cs="Arial"/>
                <w:color w:val="212529"/>
                <w:sz w:val="24"/>
                <w:szCs w:val="24"/>
              </w:rPr>
              <w:t>%</w:t>
            </w:r>
          </w:p>
        </w:tc>
      </w:tr>
      <w:tr w:rsidR="00407623" w:rsidRPr="00AD1D9B" w14:paraId="213B5463" w14:textId="77777777" w:rsidTr="009F4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F0C8E70" w14:textId="77777777" w:rsidR="00407623" w:rsidRPr="00211CA0" w:rsidRDefault="00407623" w:rsidP="009F4318">
            <w:pPr>
              <w:jc w:val="both"/>
              <w:rPr>
                <w:rFonts w:ascii="Arial" w:hAnsi="Arial" w:cs="Arial"/>
                <w:b w:val="0"/>
                <w:bCs w:val="0"/>
                <w:sz w:val="24"/>
                <w:szCs w:val="24"/>
              </w:rPr>
            </w:pPr>
            <w:r>
              <w:rPr>
                <w:rFonts w:ascii="Arial" w:hAnsi="Arial" w:cs="Arial"/>
                <w:b w:val="0"/>
                <w:bCs w:val="0"/>
                <w:sz w:val="24"/>
                <w:szCs w:val="24"/>
              </w:rPr>
              <w:t>CDI</w:t>
            </w:r>
          </w:p>
        </w:tc>
        <w:tc>
          <w:tcPr>
            <w:tcW w:w="3070" w:type="dxa"/>
          </w:tcPr>
          <w:p w14:paraId="4FC15D17" w14:textId="3BA250F0" w:rsidR="00407623" w:rsidRPr="00317562" w:rsidRDefault="00410702" w:rsidP="009F43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410702">
              <w:rPr>
                <w:rFonts w:ascii="Arial" w:hAnsi="Arial" w:cs="Arial"/>
                <w:sz w:val="24"/>
                <w:szCs w:val="24"/>
              </w:rPr>
              <w:t>R$ 6.882.349,51</w:t>
            </w:r>
          </w:p>
        </w:tc>
        <w:tc>
          <w:tcPr>
            <w:tcW w:w="2835" w:type="dxa"/>
          </w:tcPr>
          <w:p w14:paraId="481D25AE" w14:textId="0DF13312" w:rsidR="00407623" w:rsidRPr="00317562" w:rsidRDefault="00410702" w:rsidP="009F431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12,33</w:t>
            </w:r>
            <w:r w:rsidR="00232816" w:rsidRPr="00232816">
              <w:rPr>
                <w:rFonts w:ascii="Arial" w:hAnsi="Arial" w:cs="Arial"/>
                <w:color w:val="212529"/>
                <w:sz w:val="24"/>
                <w:szCs w:val="24"/>
              </w:rPr>
              <w:t>%</w:t>
            </w:r>
          </w:p>
        </w:tc>
      </w:tr>
      <w:tr w:rsidR="00407623" w:rsidRPr="00AD1D9B" w14:paraId="4DB6CBB6" w14:textId="77777777" w:rsidTr="009F4318">
        <w:tc>
          <w:tcPr>
            <w:cnfStyle w:val="001000000000" w:firstRow="0" w:lastRow="0" w:firstColumn="1" w:lastColumn="0" w:oddVBand="0" w:evenVBand="0" w:oddHBand="0" w:evenHBand="0" w:firstRowFirstColumn="0" w:firstRowLastColumn="0" w:lastRowFirstColumn="0" w:lastRowLastColumn="0"/>
            <w:tcW w:w="2595" w:type="dxa"/>
          </w:tcPr>
          <w:p w14:paraId="7C211B13" w14:textId="77777777" w:rsidR="00407623" w:rsidRPr="00317562" w:rsidRDefault="00407623" w:rsidP="009F4318">
            <w:pPr>
              <w:jc w:val="both"/>
              <w:rPr>
                <w:rFonts w:ascii="Arial" w:hAnsi="Arial" w:cs="Arial"/>
                <w:sz w:val="24"/>
                <w:szCs w:val="24"/>
              </w:rPr>
            </w:pPr>
            <w:r w:rsidRPr="00317562">
              <w:rPr>
                <w:rFonts w:ascii="Arial" w:hAnsi="Arial" w:cs="Arial"/>
                <w:sz w:val="24"/>
                <w:szCs w:val="24"/>
              </w:rPr>
              <w:t>TOTAL</w:t>
            </w:r>
          </w:p>
        </w:tc>
        <w:tc>
          <w:tcPr>
            <w:tcW w:w="3070" w:type="dxa"/>
          </w:tcPr>
          <w:p w14:paraId="1D18A230" w14:textId="279C69E7" w:rsidR="00407623" w:rsidRPr="00211CA0" w:rsidRDefault="00410702" w:rsidP="009F431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410702">
              <w:rPr>
                <w:rFonts w:ascii="Arial" w:hAnsi="Arial" w:cs="Arial"/>
                <w:b/>
                <w:bCs/>
                <w:color w:val="000000"/>
                <w:sz w:val="24"/>
                <w:szCs w:val="24"/>
              </w:rPr>
              <w:t>R$ 17.637.945,73</w:t>
            </w:r>
          </w:p>
        </w:tc>
        <w:tc>
          <w:tcPr>
            <w:tcW w:w="2835" w:type="dxa"/>
          </w:tcPr>
          <w:p w14:paraId="5512CFB2" w14:textId="0B554753" w:rsidR="00407623" w:rsidRPr="00211CA0" w:rsidRDefault="00410702" w:rsidP="009F431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Pr>
                <w:rFonts w:ascii="Arial" w:hAnsi="Arial" w:cs="Arial"/>
                <w:b/>
                <w:bCs/>
                <w:color w:val="000000"/>
                <w:sz w:val="24"/>
                <w:szCs w:val="24"/>
              </w:rPr>
              <w:t>31,59</w:t>
            </w:r>
            <w:r w:rsidR="00ED3772" w:rsidRPr="00ED3772">
              <w:rPr>
                <w:rFonts w:ascii="Arial" w:hAnsi="Arial" w:cs="Arial"/>
                <w:b/>
                <w:bCs/>
                <w:color w:val="000000"/>
                <w:sz w:val="24"/>
                <w:szCs w:val="24"/>
              </w:rPr>
              <w:t>%</w:t>
            </w:r>
          </w:p>
        </w:tc>
      </w:tr>
    </w:tbl>
    <w:p w14:paraId="78B1DC1B" w14:textId="00933B19" w:rsidR="00407623" w:rsidRDefault="00407623" w:rsidP="00407623">
      <w:pPr>
        <w:jc w:val="both"/>
        <w:rPr>
          <w:rFonts w:ascii="Arial" w:hAnsi="Arial" w:cs="Arial"/>
        </w:rPr>
      </w:pPr>
      <w:r w:rsidRPr="00BC0F3D">
        <w:rPr>
          <w:rFonts w:ascii="Arial" w:hAnsi="Arial" w:cs="Arial"/>
        </w:rPr>
        <w:t xml:space="preserve">Tabela 6: investimento em renda fixa por indexador- </w:t>
      </w:r>
      <w:r w:rsidR="000C06FF">
        <w:rPr>
          <w:rFonts w:ascii="Arial" w:hAnsi="Arial" w:cs="Arial"/>
        </w:rPr>
        <w:t xml:space="preserve">Novembro </w:t>
      </w:r>
      <w:r>
        <w:rPr>
          <w:rFonts w:ascii="Arial" w:hAnsi="Arial" w:cs="Arial"/>
        </w:rPr>
        <w:t>de 2022. Fonte: os autores.</w:t>
      </w:r>
    </w:p>
    <w:p w14:paraId="5A55F397" w14:textId="77777777" w:rsidR="00407623" w:rsidRPr="00BC0F3D" w:rsidRDefault="00407623" w:rsidP="00407623">
      <w:pPr>
        <w:jc w:val="both"/>
        <w:rPr>
          <w:rFonts w:ascii="Arial" w:hAnsi="Arial" w:cs="Arial"/>
        </w:rPr>
      </w:pPr>
    </w:p>
    <w:p w14:paraId="2E6EC465" w14:textId="77777777" w:rsidR="00407623" w:rsidRPr="00AD1D9B" w:rsidRDefault="00407623" w:rsidP="00407623">
      <w:pPr>
        <w:jc w:val="center"/>
        <w:rPr>
          <w:rFonts w:ascii="Arial" w:hAnsi="Arial" w:cs="Arial"/>
          <w:noProof/>
          <w:sz w:val="24"/>
          <w:szCs w:val="24"/>
        </w:rPr>
      </w:pPr>
      <w:r w:rsidRPr="00AD1D9B">
        <w:rPr>
          <w:rFonts w:ascii="Arial" w:hAnsi="Arial" w:cs="Arial"/>
          <w:noProof/>
          <w:sz w:val="24"/>
          <w:szCs w:val="24"/>
        </w:rPr>
        <w:lastRenderedPageBreak/>
        <w:drawing>
          <wp:inline distT="0" distB="0" distL="0" distR="0" wp14:anchorId="16CC8E36" wp14:editId="16746E8D">
            <wp:extent cx="4705334" cy="2618509"/>
            <wp:effectExtent l="0" t="0" r="635"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7116AE" w14:textId="4A55B680" w:rsidR="00407623" w:rsidRPr="00BC0F3D" w:rsidRDefault="00407623" w:rsidP="00407623">
      <w:pPr>
        <w:tabs>
          <w:tab w:val="left" w:pos="1200"/>
        </w:tabs>
        <w:jc w:val="both"/>
        <w:rPr>
          <w:rFonts w:ascii="Arial" w:hAnsi="Arial" w:cs="Arial"/>
        </w:rPr>
      </w:pPr>
      <w:r w:rsidRPr="00BC0F3D">
        <w:rPr>
          <w:rFonts w:ascii="Arial" w:hAnsi="Arial" w:cs="Arial"/>
        </w:rPr>
        <w:t>Gráfico 2: investimento em renda fixa por indexador</w:t>
      </w:r>
      <w:r>
        <w:rPr>
          <w:rFonts w:ascii="Arial" w:hAnsi="Arial" w:cs="Arial"/>
        </w:rPr>
        <w:t xml:space="preserve">- </w:t>
      </w:r>
      <w:r w:rsidR="00410702">
        <w:rPr>
          <w:rFonts w:ascii="Arial" w:hAnsi="Arial" w:cs="Arial"/>
        </w:rPr>
        <w:t>Novembro</w:t>
      </w:r>
      <w:r w:rsidR="00C241BB">
        <w:rPr>
          <w:rFonts w:ascii="Arial" w:hAnsi="Arial" w:cs="Arial"/>
        </w:rPr>
        <w:t xml:space="preserve"> </w:t>
      </w:r>
      <w:r>
        <w:rPr>
          <w:rFonts w:ascii="Arial" w:hAnsi="Arial" w:cs="Arial"/>
        </w:rPr>
        <w:t>de 2022.</w:t>
      </w:r>
      <w:r w:rsidRPr="00BC0F3D">
        <w:rPr>
          <w:rFonts w:ascii="Arial" w:hAnsi="Arial" w:cs="Arial"/>
        </w:rPr>
        <w:t xml:space="preserve"> Fonte: Os autores (202</w:t>
      </w:r>
      <w:r>
        <w:rPr>
          <w:rFonts w:ascii="Arial" w:hAnsi="Arial" w:cs="Arial"/>
        </w:rPr>
        <w:t>2</w:t>
      </w:r>
      <w:r w:rsidRPr="00BC0F3D">
        <w:rPr>
          <w:rFonts w:ascii="Arial" w:hAnsi="Arial" w:cs="Arial"/>
        </w:rPr>
        <w:t>).</w:t>
      </w:r>
    </w:p>
    <w:p w14:paraId="0F7FEFB3" w14:textId="77777777" w:rsidR="00407623" w:rsidRDefault="00407623" w:rsidP="00407623">
      <w:pPr>
        <w:tabs>
          <w:tab w:val="left" w:pos="1200"/>
        </w:tabs>
        <w:spacing w:line="360" w:lineRule="auto"/>
        <w:ind w:firstLine="709"/>
        <w:jc w:val="both"/>
        <w:rPr>
          <w:rFonts w:ascii="Arial" w:hAnsi="Arial" w:cs="Arial"/>
          <w:sz w:val="24"/>
          <w:szCs w:val="24"/>
        </w:rPr>
      </w:pPr>
    </w:p>
    <w:p w14:paraId="1F444DD6" w14:textId="1BBD1159" w:rsidR="00407623" w:rsidRDefault="00407623" w:rsidP="006A0134">
      <w:pPr>
        <w:tabs>
          <w:tab w:val="left" w:pos="1200"/>
        </w:tabs>
        <w:spacing w:line="360" w:lineRule="auto"/>
        <w:ind w:firstLine="709"/>
        <w:jc w:val="both"/>
        <w:rPr>
          <w:rFonts w:ascii="Arial" w:hAnsi="Arial" w:cs="Arial"/>
          <w:sz w:val="24"/>
          <w:szCs w:val="24"/>
        </w:rPr>
      </w:pPr>
      <w:r w:rsidRPr="00AD1D9B">
        <w:rPr>
          <w:rFonts w:ascii="Arial" w:hAnsi="Arial" w:cs="Arial"/>
          <w:sz w:val="24"/>
          <w:szCs w:val="24"/>
        </w:rPr>
        <w:t>Acreditamos que a melhor forma de se proteger de riscos é através de uma carteira diversificada, o que inclui</w:t>
      </w:r>
      <w:r>
        <w:rPr>
          <w:rFonts w:ascii="Arial" w:hAnsi="Arial" w:cs="Arial"/>
          <w:sz w:val="24"/>
          <w:szCs w:val="24"/>
        </w:rPr>
        <w:t xml:space="preserve"> os</w:t>
      </w:r>
      <w:r w:rsidRPr="00AD1D9B">
        <w:rPr>
          <w:rFonts w:ascii="Arial" w:hAnsi="Arial" w:cs="Arial"/>
          <w:sz w:val="24"/>
          <w:szCs w:val="24"/>
        </w:rPr>
        <w:t xml:space="preserve"> ativos de renda fixa</w:t>
      </w:r>
      <w:r w:rsidR="00747939">
        <w:rPr>
          <w:rFonts w:ascii="Arial" w:hAnsi="Arial" w:cs="Arial"/>
          <w:sz w:val="24"/>
          <w:szCs w:val="24"/>
        </w:rPr>
        <w:t xml:space="preserve"> e títulos públicos</w:t>
      </w:r>
      <w:r w:rsidRPr="00AD1D9B">
        <w:rPr>
          <w:rFonts w:ascii="Arial" w:hAnsi="Arial" w:cs="Arial"/>
          <w:sz w:val="24"/>
          <w:szCs w:val="24"/>
        </w:rPr>
        <w:t>. Renda fixa não se limita a ativos conservadores e/ou que acompanhem a taxa Selic. Sendo assim, há diversas opções de prazos, indexadores e emissores diferentes que permitem encontrar maiores rentabilidades</w:t>
      </w:r>
      <w:r w:rsidR="006A0134">
        <w:rPr>
          <w:rFonts w:ascii="Arial" w:hAnsi="Arial" w:cs="Arial"/>
          <w:sz w:val="24"/>
          <w:szCs w:val="24"/>
        </w:rPr>
        <w:t>.</w:t>
      </w:r>
      <w:r w:rsidR="00A42B47">
        <w:rPr>
          <w:rFonts w:ascii="Arial" w:hAnsi="Arial" w:cs="Arial"/>
          <w:sz w:val="24"/>
          <w:szCs w:val="24"/>
        </w:rPr>
        <w:t xml:space="preserve"> Os títulos públicos estão trazendo retornos acima da meta atuarial sendo estas taxas muito atrativas considerando o baixo risco para a carteira do TAIÓPREV.</w:t>
      </w:r>
    </w:p>
    <w:p w14:paraId="3F4F348F" w14:textId="77777777" w:rsidR="00A42B47" w:rsidRDefault="00A42B47" w:rsidP="006A0134">
      <w:pPr>
        <w:tabs>
          <w:tab w:val="left" w:pos="1200"/>
        </w:tabs>
        <w:spacing w:line="360" w:lineRule="auto"/>
        <w:ind w:firstLine="709"/>
        <w:jc w:val="both"/>
        <w:rPr>
          <w:rFonts w:ascii="Arial" w:hAnsi="Arial" w:cs="Arial"/>
          <w:sz w:val="24"/>
          <w:szCs w:val="24"/>
        </w:rPr>
      </w:pPr>
    </w:p>
    <w:p w14:paraId="1A6AD24D" w14:textId="77777777" w:rsidR="00407623" w:rsidRPr="00C8603D" w:rsidRDefault="00407623" w:rsidP="00407623">
      <w:pPr>
        <w:pStyle w:val="PargrafodaLista"/>
        <w:numPr>
          <w:ilvl w:val="1"/>
          <w:numId w:val="14"/>
        </w:numPr>
        <w:tabs>
          <w:tab w:val="left" w:pos="1200"/>
        </w:tabs>
        <w:spacing w:line="360" w:lineRule="auto"/>
        <w:jc w:val="both"/>
        <w:rPr>
          <w:rFonts w:ascii="Arial" w:hAnsi="Arial" w:cs="Arial"/>
          <w:b/>
          <w:bCs/>
          <w:sz w:val="24"/>
          <w:szCs w:val="24"/>
        </w:rPr>
      </w:pPr>
      <w:r w:rsidRPr="00C8603D">
        <w:rPr>
          <w:rFonts w:ascii="Arial" w:hAnsi="Arial" w:cs="Arial"/>
          <w:b/>
          <w:bCs/>
          <w:sz w:val="24"/>
          <w:szCs w:val="24"/>
        </w:rPr>
        <w:t>Distribuição da Carteira por Fundos de Investimentos</w:t>
      </w:r>
    </w:p>
    <w:p w14:paraId="0F12995C" w14:textId="77777777" w:rsidR="00407623" w:rsidRPr="00C8603D" w:rsidRDefault="00407623" w:rsidP="00407623">
      <w:pPr>
        <w:pStyle w:val="PargrafodaLista"/>
        <w:tabs>
          <w:tab w:val="left" w:pos="1200"/>
        </w:tabs>
        <w:spacing w:line="360" w:lineRule="auto"/>
        <w:ind w:left="765"/>
        <w:jc w:val="both"/>
        <w:rPr>
          <w:rFonts w:ascii="Arial" w:hAnsi="Arial" w:cs="Arial"/>
          <w:sz w:val="24"/>
          <w:szCs w:val="24"/>
        </w:rPr>
      </w:pPr>
    </w:p>
    <w:tbl>
      <w:tblPr>
        <w:tblStyle w:val="TabeladeGrade1Clara-nfase1"/>
        <w:tblW w:w="0" w:type="auto"/>
        <w:tblLook w:val="0000" w:firstRow="0" w:lastRow="0" w:firstColumn="0" w:lastColumn="0" w:noHBand="0" w:noVBand="0"/>
      </w:tblPr>
      <w:tblGrid>
        <w:gridCol w:w="2123"/>
        <w:gridCol w:w="1978"/>
        <w:gridCol w:w="1990"/>
        <w:gridCol w:w="1407"/>
        <w:gridCol w:w="1275"/>
      </w:tblGrid>
      <w:tr w:rsidR="00407623" w:rsidRPr="00133C3C" w14:paraId="3763994F" w14:textId="77777777" w:rsidTr="009F0B97">
        <w:trPr>
          <w:trHeight w:val="256"/>
        </w:trPr>
        <w:tc>
          <w:tcPr>
            <w:tcW w:w="6091" w:type="dxa"/>
            <w:gridSpan w:val="3"/>
            <w:vAlign w:val="center"/>
          </w:tcPr>
          <w:p w14:paraId="5792198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RENDA FIXA</w:t>
            </w:r>
          </w:p>
        </w:tc>
        <w:tc>
          <w:tcPr>
            <w:tcW w:w="2682" w:type="dxa"/>
            <w:gridSpan w:val="2"/>
            <w:vAlign w:val="center"/>
          </w:tcPr>
          <w:p w14:paraId="1AEAA90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RENTABILIDADE</w:t>
            </w:r>
          </w:p>
        </w:tc>
      </w:tr>
      <w:tr w:rsidR="00407623" w:rsidRPr="00133C3C" w14:paraId="466CA1E3" w14:textId="77777777" w:rsidTr="009F0B97">
        <w:trPr>
          <w:trHeight w:val="558"/>
        </w:trPr>
        <w:tc>
          <w:tcPr>
            <w:tcW w:w="2123" w:type="dxa"/>
            <w:vAlign w:val="center"/>
          </w:tcPr>
          <w:p w14:paraId="02FD39C7"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FUNDOS</w:t>
            </w:r>
          </w:p>
        </w:tc>
        <w:tc>
          <w:tcPr>
            <w:tcW w:w="1978" w:type="dxa"/>
            <w:vAlign w:val="center"/>
          </w:tcPr>
          <w:p w14:paraId="479E451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b/>
                <w:bCs/>
                <w:sz w:val="22"/>
                <w:szCs w:val="22"/>
              </w:rPr>
              <w:t>BENCHMARK</w:t>
            </w:r>
          </w:p>
        </w:tc>
        <w:tc>
          <w:tcPr>
            <w:tcW w:w="1990" w:type="dxa"/>
            <w:vAlign w:val="center"/>
          </w:tcPr>
          <w:p w14:paraId="1DCE1765" w14:textId="6E597599"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 xml:space="preserve">R$ em </w:t>
            </w:r>
            <w:r w:rsidR="00DC1DF2">
              <w:rPr>
                <w:rFonts w:ascii="Arial" w:hAnsi="Arial" w:cs="Arial"/>
                <w:b/>
                <w:bCs/>
                <w:sz w:val="22"/>
                <w:szCs w:val="22"/>
              </w:rPr>
              <w:t>31/1</w:t>
            </w:r>
            <w:r w:rsidR="009F0B97">
              <w:rPr>
                <w:rFonts w:ascii="Arial" w:hAnsi="Arial" w:cs="Arial"/>
                <w:b/>
                <w:bCs/>
                <w:sz w:val="22"/>
                <w:szCs w:val="22"/>
              </w:rPr>
              <w:t>1</w:t>
            </w:r>
            <w:r w:rsidR="00307AF2">
              <w:rPr>
                <w:rFonts w:ascii="Arial" w:hAnsi="Arial" w:cs="Arial"/>
                <w:b/>
                <w:bCs/>
                <w:sz w:val="22"/>
                <w:szCs w:val="22"/>
              </w:rPr>
              <w:t>/</w:t>
            </w:r>
            <w:r w:rsidR="005C5C3B">
              <w:rPr>
                <w:rFonts w:ascii="Arial" w:hAnsi="Arial" w:cs="Arial"/>
                <w:b/>
                <w:bCs/>
                <w:sz w:val="22"/>
                <w:szCs w:val="22"/>
              </w:rPr>
              <w:t>2022</w:t>
            </w:r>
          </w:p>
        </w:tc>
        <w:tc>
          <w:tcPr>
            <w:tcW w:w="1407" w:type="dxa"/>
            <w:vAlign w:val="center"/>
          </w:tcPr>
          <w:p w14:paraId="06644E78" w14:textId="77777777"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NO MÊS</w:t>
            </w:r>
          </w:p>
        </w:tc>
        <w:tc>
          <w:tcPr>
            <w:tcW w:w="1275" w:type="dxa"/>
            <w:vAlign w:val="center"/>
          </w:tcPr>
          <w:p w14:paraId="5122FDBA" w14:textId="77777777" w:rsidR="00407623" w:rsidRPr="00133C3C" w:rsidRDefault="00407623" w:rsidP="009F4318">
            <w:pPr>
              <w:autoSpaceDE w:val="0"/>
              <w:autoSpaceDN w:val="0"/>
              <w:adjustRightInd w:val="0"/>
              <w:jc w:val="center"/>
              <w:rPr>
                <w:rFonts w:ascii="Arial" w:hAnsi="Arial" w:cs="Arial"/>
                <w:sz w:val="22"/>
                <w:szCs w:val="22"/>
              </w:rPr>
            </w:pPr>
            <w:r w:rsidRPr="00133C3C">
              <w:rPr>
                <w:rFonts w:ascii="Arial" w:hAnsi="Arial" w:cs="Arial"/>
                <w:b/>
                <w:bCs/>
                <w:sz w:val="22"/>
                <w:szCs w:val="22"/>
              </w:rPr>
              <w:t>NO ANO</w:t>
            </w:r>
          </w:p>
        </w:tc>
      </w:tr>
      <w:tr w:rsidR="00407623" w:rsidRPr="00133C3C" w14:paraId="7F5FF37D" w14:textId="77777777" w:rsidTr="009F0B97">
        <w:trPr>
          <w:trHeight w:val="271"/>
        </w:trPr>
        <w:tc>
          <w:tcPr>
            <w:tcW w:w="2123" w:type="dxa"/>
            <w:vAlign w:val="center"/>
          </w:tcPr>
          <w:p w14:paraId="508B48B9"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 Perfil Renda Fixa</w:t>
            </w:r>
          </w:p>
        </w:tc>
        <w:tc>
          <w:tcPr>
            <w:tcW w:w="1978" w:type="dxa"/>
            <w:vAlign w:val="center"/>
          </w:tcPr>
          <w:p w14:paraId="0A71B116"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46A33E3B" w14:textId="01F97B65" w:rsidR="00407623" w:rsidRPr="005D368E" w:rsidRDefault="00665036" w:rsidP="009F4318">
            <w:pPr>
              <w:tabs>
                <w:tab w:val="left" w:pos="1200"/>
              </w:tabs>
              <w:jc w:val="center"/>
              <w:rPr>
                <w:rFonts w:ascii="Arial" w:hAnsi="Arial" w:cs="Arial"/>
                <w:sz w:val="22"/>
                <w:szCs w:val="22"/>
              </w:rPr>
            </w:pPr>
            <w:r>
              <w:rPr>
                <w:rFonts w:ascii="Arial" w:hAnsi="Arial" w:cs="Arial"/>
              </w:rPr>
              <w:t xml:space="preserve">R$ </w:t>
            </w:r>
            <w:r w:rsidR="009F0B97" w:rsidRPr="009F0B97">
              <w:rPr>
                <w:rFonts w:ascii="Arial" w:hAnsi="Arial" w:cs="Arial"/>
              </w:rPr>
              <w:t>441.313,09</w:t>
            </w:r>
            <w:r w:rsidRPr="00665036">
              <w:rPr>
                <w:rFonts w:ascii="Arial" w:hAnsi="Arial" w:cs="Arial"/>
              </w:rPr>
              <w:tab/>
            </w:r>
          </w:p>
        </w:tc>
        <w:tc>
          <w:tcPr>
            <w:tcW w:w="1407" w:type="dxa"/>
            <w:vAlign w:val="center"/>
          </w:tcPr>
          <w:p w14:paraId="7F9741D5" w14:textId="043FDAEE" w:rsidR="00407623" w:rsidRPr="005D368E" w:rsidRDefault="000D606A" w:rsidP="009F4318">
            <w:pPr>
              <w:tabs>
                <w:tab w:val="left" w:pos="1200"/>
              </w:tabs>
              <w:jc w:val="center"/>
              <w:rPr>
                <w:rFonts w:ascii="Arial" w:hAnsi="Arial" w:cs="Arial"/>
                <w:sz w:val="22"/>
                <w:szCs w:val="22"/>
              </w:rPr>
            </w:pPr>
            <w:r>
              <w:rPr>
                <w:rFonts w:ascii="Arial" w:hAnsi="Arial" w:cs="Arial"/>
                <w:sz w:val="22"/>
                <w:szCs w:val="22"/>
              </w:rPr>
              <w:t>1,</w:t>
            </w:r>
            <w:r w:rsidR="00102EAF">
              <w:rPr>
                <w:rFonts w:ascii="Arial" w:hAnsi="Arial" w:cs="Arial"/>
                <w:sz w:val="22"/>
                <w:szCs w:val="22"/>
              </w:rPr>
              <w:t>0</w:t>
            </w:r>
            <w:r w:rsidR="009F0B97">
              <w:rPr>
                <w:rFonts w:ascii="Arial" w:hAnsi="Arial" w:cs="Arial"/>
                <w:sz w:val="22"/>
                <w:szCs w:val="22"/>
              </w:rPr>
              <w:t>2</w:t>
            </w:r>
          </w:p>
        </w:tc>
        <w:tc>
          <w:tcPr>
            <w:tcW w:w="1275" w:type="dxa"/>
            <w:vAlign w:val="center"/>
          </w:tcPr>
          <w:p w14:paraId="68C597DD" w14:textId="79E04512" w:rsidR="00407623" w:rsidRPr="005D368E" w:rsidRDefault="009F0B97" w:rsidP="009F4318">
            <w:pPr>
              <w:tabs>
                <w:tab w:val="left" w:pos="1200"/>
              </w:tabs>
              <w:jc w:val="center"/>
              <w:rPr>
                <w:rFonts w:ascii="Arial" w:hAnsi="Arial" w:cs="Arial"/>
                <w:sz w:val="22"/>
                <w:szCs w:val="22"/>
              </w:rPr>
            </w:pPr>
            <w:r>
              <w:t>11,34</w:t>
            </w:r>
          </w:p>
        </w:tc>
      </w:tr>
      <w:tr w:rsidR="00407623" w:rsidRPr="00133C3C" w14:paraId="1EBC5C86" w14:textId="77777777" w:rsidTr="009F0B97">
        <w:trPr>
          <w:trHeight w:val="271"/>
        </w:trPr>
        <w:tc>
          <w:tcPr>
            <w:tcW w:w="2123" w:type="dxa"/>
            <w:vAlign w:val="center"/>
          </w:tcPr>
          <w:p w14:paraId="4A33B3B3"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Previdenciário Fluxo</w:t>
            </w:r>
          </w:p>
        </w:tc>
        <w:tc>
          <w:tcPr>
            <w:tcW w:w="1978" w:type="dxa"/>
            <w:vAlign w:val="center"/>
          </w:tcPr>
          <w:p w14:paraId="3C81B464"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56F23C6A" w14:textId="6756A1B3"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262.829,91</w:t>
            </w:r>
          </w:p>
        </w:tc>
        <w:tc>
          <w:tcPr>
            <w:tcW w:w="1407" w:type="dxa"/>
            <w:vAlign w:val="center"/>
          </w:tcPr>
          <w:p w14:paraId="2604916A" w14:textId="03364303" w:rsidR="00407623" w:rsidRPr="005D368E" w:rsidRDefault="00F83F9B" w:rsidP="009F4318">
            <w:pPr>
              <w:tabs>
                <w:tab w:val="left" w:pos="1200"/>
              </w:tabs>
              <w:jc w:val="center"/>
              <w:rPr>
                <w:rFonts w:ascii="Arial" w:hAnsi="Arial" w:cs="Arial"/>
                <w:sz w:val="22"/>
                <w:szCs w:val="22"/>
              </w:rPr>
            </w:pPr>
            <w:r>
              <w:rPr>
                <w:rFonts w:ascii="Arial" w:hAnsi="Arial" w:cs="Arial"/>
                <w:sz w:val="22"/>
                <w:szCs w:val="22"/>
              </w:rPr>
              <w:t>0,9</w:t>
            </w:r>
            <w:r w:rsidR="009F0B97">
              <w:rPr>
                <w:rFonts w:ascii="Arial" w:hAnsi="Arial" w:cs="Arial"/>
                <w:sz w:val="22"/>
                <w:szCs w:val="22"/>
              </w:rPr>
              <w:t>3</w:t>
            </w:r>
          </w:p>
        </w:tc>
        <w:tc>
          <w:tcPr>
            <w:tcW w:w="1275" w:type="dxa"/>
            <w:vAlign w:val="center"/>
          </w:tcPr>
          <w:p w14:paraId="184B605C" w14:textId="4A0CE222" w:rsidR="00407623" w:rsidRPr="005D368E" w:rsidRDefault="009F0B97" w:rsidP="009F4318">
            <w:pPr>
              <w:tabs>
                <w:tab w:val="left" w:pos="1200"/>
              </w:tabs>
              <w:jc w:val="center"/>
              <w:rPr>
                <w:rFonts w:ascii="Arial" w:hAnsi="Arial" w:cs="Arial"/>
                <w:sz w:val="22"/>
                <w:szCs w:val="22"/>
              </w:rPr>
            </w:pPr>
            <w:r>
              <w:t>10,12</w:t>
            </w:r>
          </w:p>
        </w:tc>
      </w:tr>
      <w:tr w:rsidR="00407623" w:rsidRPr="00133C3C" w14:paraId="1AE9D6F4" w14:textId="77777777" w:rsidTr="009F0B97">
        <w:trPr>
          <w:trHeight w:val="271"/>
        </w:trPr>
        <w:tc>
          <w:tcPr>
            <w:tcW w:w="2123" w:type="dxa"/>
            <w:vAlign w:val="center"/>
          </w:tcPr>
          <w:p w14:paraId="51C0734B"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BB FIC Previdenciário Títulos Públicos IRF-M 1</w:t>
            </w:r>
          </w:p>
        </w:tc>
        <w:tc>
          <w:tcPr>
            <w:tcW w:w="1978" w:type="dxa"/>
            <w:vAlign w:val="center"/>
          </w:tcPr>
          <w:p w14:paraId="5F13EC8B"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 1</w:t>
            </w:r>
          </w:p>
        </w:tc>
        <w:tc>
          <w:tcPr>
            <w:tcW w:w="1990" w:type="dxa"/>
            <w:vAlign w:val="center"/>
          </w:tcPr>
          <w:p w14:paraId="1A668AB5" w14:textId="0DA9DE6E"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F83F9B" w:rsidRPr="00F83F9B">
              <w:rPr>
                <w:rFonts w:ascii="Arial" w:hAnsi="Arial" w:cs="Arial"/>
              </w:rPr>
              <w:t>413.417,21</w:t>
            </w:r>
            <w:r w:rsidR="00747939" w:rsidRPr="00747939">
              <w:rPr>
                <w:rFonts w:ascii="Arial" w:hAnsi="Arial" w:cs="Arial"/>
              </w:rPr>
              <w:tab/>
            </w:r>
          </w:p>
        </w:tc>
        <w:tc>
          <w:tcPr>
            <w:tcW w:w="1407" w:type="dxa"/>
            <w:vAlign w:val="center"/>
          </w:tcPr>
          <w:p w14:paraId="6AE3FF0B" w14:textId="5F516769" w:rsidR="00407623" w:rsidRPr="005D368E" w:rsidRDefault="00F83F9B" w:rsidP="009F4318">
            <w:pPr>
              <w:tabs>
                <w:tab w:val="left" w:pos="1200"/>
              </w:tabs>
              <w:jc w:val="center"/>
              <w:rPr>
                <w:rFonts w:ascii="Arial" w:hAnsi="Arial" w:cs="Arial"/>
                <w:sz w:val="22"/>
                <w:szCs w:val="22"/>
              </w:rPr>
            </w:pPr>
            <w:r>
              <w:rPr>
                <w:rFonts w:ascii="Arial" w:hAnsi="Arial" w:cs="Arial"/>
                <w:sz w:val="22"/>
                <w:szCs w:val="22"/>
              </w:rPr>
              <w:t>0,9</w:t>
            </w:r>
            <w:r w:rsidR="009F0B97">
              <w:rPr>
                <w:rFonts w:ascii="Arial" w:hAnsi="Arial" w:cs="Arial"/>
                <w:sz w:val="22"/>
                <w:szCs w:val="22"/>
              </w:rPr>
              <w:t>1</w:t>
            </w:r>
          </w:p>
        </w:tc>
        <w:tc>
          <w:tcPr>
            <w:tcW w:w="1275" w:type="dxa"/>
            <w:vAlign w:val="center"/>
          </w:tcPr>
          <w:p w14:paraId="47BC392A" w14:textId="6131D760" w:rsidR="00407623" w:rsidRPr="005D368E" w:rsidRDefault="009F0B97" w:rsidP="009F4318">
            <w:pPr>
              <w:tabs>
                <w:tab w:val="left" w:pos="1200"/>
              </w:tabs>
              <w:jc w:val="center"/>
              <w:rPr>
                <w:rFonts w:ascii="Arial" w:hAnsi="Arial" w:cs="Arial"/>
                <w:sz w:val="22"/>
                <w:szCs w:val="22"/>
              </w:rPr>
            </w:pPr>
            <w:r>
              <w:rPr>
                <w:rFonts w:ascii="Arial" w:hAnsi="Arial" w:cs="Arial"/>
                <w:sz w:val="22"/>
                <w:szCs w:val="22"/>
              </w:rPr>
              <w:t>10,45</w:t>
            </w:r>
          </w:p>
        </w:tc>
      </w:tr>
      <w:tr w:rsidR="00407623" w:rsidRPr="00133C3C" w14:paraId="4610234F" w14:textId="77777777" w:rsidTr="009F0B97">
        <w:trPr>
          <w:trHeight w:val="271"/>
        </w:trPr>
        <w:tc>
          <w:tcPr>
            <w:tcW w:w="2123" w:type="dxa"/>
            <w:vAlign w:val="center"/>
          </w:tcPr>
          <w:p w14:paraId="64A0D393" w14:textId="77777777" w:rsidR="00407623" w:rsidRPr="005D368E" w:rsidRDefault="00407623" w:rsidP="009F4318">
            <w:pPr>
              <w:jc w:val="center"/>
              <w:rPr>
                <w:rFonts w:ascii="Arial" w:hAnsi="Arial" w:cs="Arial"/>
                <w:b/>
                <w:bCs/>
                <w:sz w:val="22"/>
                <w:szCs w:val="22"/>
              </w:rPr>
            </w:pPr>
            <w:r w:rsidRPr="005D368E">
              <w:rPr>
                <w:rFonts w:ascii="Arial" w:hAnsi="Arial" w:cs="Arial"/>
                <w:sz w:val="22"/>
                <w:szCs w:val="22"/>
              </w:rPr>
              <w:t>BB Previdenciário Títulos Públicos IMA-B</w:t>
            </w:r>
          </w:p>
        </w:tc>
        <w:tc>
          <w:tcPr>
            <w:tcW w:w="1978" w:type="dxa"/>
            <w:vAlign w:val="center"/>
          </w:tcPr>
          <w:p w14:paraId="08E1A2D8"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5330F649" w14:textId="11F4083B"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595.984,41</w:t>
            </w:r>
            <w:r w:rsidR="00F83F9B" w:rsidRPr="00F83F9B">
              <w:rPr>
                <w:rFonts w:ascii="Arial" w:hAnsi="Arial" w:cs="Arial"/>
              </w:rPr>
              <w:tab/>
            </w:r>
            <w:r w:rsidR="00FE7521" w:rsidRPr="00FE7521">
              <w:rPr>
                <w:rFonts w:ascii="Arial" w:hAnsi="Arial" w:cs="Arial"/>
              </w:rPr>
              <w:tab/>
            </w:r>
          </w:p>
        </w:tc>
        <w:tc>
          <w:tcPr>
            <w:tcW w:w="1407" w:type="dxa"/>
            <w:vAlign w:val="center"/>
          </w:tcPr>
          <w:p w14:paraId="186522BE" w14:textId="63F8067C"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-0,80</w:t>
            </w:r>
          </w:p>
        </w:tc>
        <w:tc>
          <w:tcPr>
            <w:tcW w:w="1275" w:type="dxa"/>
            <w:vAlign w:val="center"/>
          </w:tcPr>
          <w:p w14:paraId="7AF28CCA" w14:textId="5695995B"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6,33</w:t>
            </w:r>
          </w:p>
        </w:tc>
      </w:tr>
      <w:tr w:rsidR="00407623" w:rsidRPr="00133C3C" w14:paraId="3FE099BD" w14:textId="77777777" w:rsidTr="009F0B97">
        <w:trPr>
          <w:trHeight w:val="271"/>
        </w:trPr>
        <w:tc>
          <w:tcPr>
            <w:tcW w:w="2123" w:type="dxa"/>
            <w:vAlign w:val="center"/>
          </w:tcPr>
          <w:p w14:paraId="74276656" w14:textId="77777777" w:rsidR="00407623" w:rsidRPr="005D368E" w:rsidRDefault="00407623"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lastRenderedPageBreak/>
              <w:t>BB Previdenciário Títulos Públicos IRF-M</w:t>
            </w:r>
          </w:p>
        </w:tc>
        <w:tc>
          <w:tcPr>
            <w:tcW w:w="1978" w:type="dxa"/>
            <w:vAlign w:val="center"/>
          </w:tcPr>
          <w:p w14:paraId="268DECE0"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w:t>
            </w:r>
          </w:p>
        </w:tc>
        <w:tc>
          <w:tcPr>
            <w:tcW w:w="1990" w:type="dxa"/>
            <w:vAlign w:val="center"/>
          </w:tcPr>
          <w:p w14:paraId="2DC51C20" w14:textId="7DCC106F" w:rsidR="00407623" w:rsidRPr="005D368E" w:rsidRDefault="0033574B" w:rsidP="009F4318">
            <w:pPr>
              <w:tabs>
                <w:tab w:val="left" w:pos="1200"/>
              </w:tabs>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165.946,21</w:t>
            </w:r>
          </w:p>
        </w:tc>
        <w:tc>
          <w:tcPr>
            <w:tcW w:w="1407" w:type="dxa"/>
            <w:vAlign w:val="center"/>
          </w:tcPr>
          <w:p w14:paraId="7DD4CDCA" w14:textId="4FE24727"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-0,69</w:t>
            </w:r>
          </w:p>
        </w:tc>
        <w:tc>
          <w:tcPr>
            <w:tcW w:w="1275" w:type="dxa"/>
            <w:vAlign w:val="center"/>
          </w:tcPr>
          <w:p w14:paraId="67E7BA3D" w14:textId="0B934D73"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7,05</w:t>
            </w:r>
          </w:p>
        </w:tc>
      </w:tr>
      <w:tr w:rsidR="00407623" w:rsidRPr="00133C3C" w14:paraId="2E4AAC54" w14:textId="77777777" w:rsidTr="009F0B97">
        <w:trPr>
          <w:trHeight w:val="271"/>
        </w:trPr>
        <w:tc>
          <w:tcPr>
            <w:tcW w:w="2123" w:type="dxa"/>
            <w:vAlign w:val="center"/>
          </w:tcPr>
          <w:p w14:paraId="2676D0DD"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Bradesco FIC Institucional Renda Fixa IMA-B</w:t>
            </w:r>
          </w:p>
        </w:tc>
        <w:tc>
          <w:tcPr>
            <w:tcW w:w="1978" w:type="dxa"/>
            <w:vAlign w:val="center"/>
          </w:tcPr>
          <w:p w14:paraId="373762A9"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62D0C5F5" w14:textId="3AAA005B"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5.809.827,76</w:t>
            </w:r>
            <w:r w:rsidR="009F0B97" w:rsidRPr="009F0B97">
              <w:rPr>
                <w:rFonts w:ascii="Arial" w:hAnsi="Arial" w:cs="Arial"/>
              </w:rPr>
              <w:tab/>
            </w:r>
            <w:r w:rsidR="00F83F9B" w:rsidRPr="00F83F9B">
              <w:rPr>
                <w:rFonts w:ascii="Arial" w:hAnsi="Arial" w:cs="Arial"/>
              </w:rPr>
              <w:tab/>
            </w:r>
          </w:p>
        </w:tc>
        <w:tc>
          <w:tcPr>
            <w:tcW w:w="1407" w:type="dxa"/>
            <w:vAlign w:val="center"/>
          </w:tcPr>
          <w:p w14:paraId="7E473CAA" w14:textId="2C4A099F"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-0,88</w:t>
            </w:r>
          </w:p>
        </w:tc>
        <w:tc>
          <w:tcPr>
            <w:tcW w:w="1275" w:type="dxa"/>
            <w:vAlign w:val="center"/>
          </w:tcPr>
          <w:p w14:paraId="0DEF3ED8" w14:textId="5E01F6F2"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6,24</w:t>
            </w:r>
          </w:p>
        </w:tc>
      </w:tr>
      <w:tr w:rsidR="005C5C3B" w:rsidRPr="00133C3C" w14:paraId="5663C441" w14:textId="77777777" w:rsidTr="009F0B97">
        <w:trPr>
          <w:trHeight w:val="271"/>
        </w:trPr>
        <w:tc>
          <w:tcPr>
            <w:tcW w:w="2123" w:type="dxa"/>
            <w:vAlign w:val="center"/>
          </w:tcPr>
          <w:p w14:paraId="7E97DFBF" w14:textId="58571F5F" w:rsidR="005C5C3B" w:rsidRPr="005D368E" w:rsidRDefault="005C5C3B" w:rsidP="009F4318">
            <w:pPr>
              <w:pStyle w:val="Ttulo5"/>
              <w:shd w:val="clear" w:color="auto" w:fill="FFFFFF"/>
              <w:jc w:val="center"/>
              <w:outlineLvl w:val="4"/>
              <w:rPr>
                <w:rFonts w:ascii="Arial" w:hAnsi="Arial" w:cs="Arial"/>
                <w:color w:val="auto"/>
                <w:sz w:val="22"/>
                <w:szCs w:val="22"/>
              </w:rPr>
            </w:pPr>
            <w:r w:rsidRPr="005D368E">
              <w:rPr>
                <w:rFonts w:ascii="Arial" w:hAnsi="Arial" w:cs="Arial"/>
                <w:color w:val="auto"/>
                <w:sz w:val="22"/>
                <w:szCs w:val="22"/>
              </w:rPr>
              <w:t>Bradesco Premium Referenciado Renda Fixa</w:t>
            </w:r>
          </w:p>
        </w:tc>
        <w:tc>
          <w:tcPr>
            <w:tcW w:w="1978" w:type="dxa"/>
            <w:vAlign w:val="center"/>
          </w:tcPr>
          <w:p w14:paraId="236F9747" w14:textId="32E75704" w:rsidR="005C5C3B" w:rsidRPr="005D368E" w:rsidRDefault="005C5C3B"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0B0B400F" w14:textId="30DCF1A9" w:rsidR="005C5C3B" w:rsidRPr="005D368E" w:rsidRDefault="0033574B" w:rsidP="009F4318">
            <w:pPr>
              <w:jc w:val="center"/>
              <w:rPr>
                <w:rFonts w:ascii="Arial" w:hAnsi="Arial" w:cs="Arial"/>
              </w:rPr>
            </w:pPr>
            <w:r w:rsidRPr="0033574B">
              <w:rPr>
                <w:rFonts w:ascii="Arial" w:hAnsi="Arial" w:cs="Arial"/>
              </w:rPr>
              <w:t xml:space="preserve">R$ </w:t>
            </w:r>
            <w:r w:rsidR="009F0B97" w:rsidRPr="009F0B97">
              <w:rPr>
                <w:rFonts w:ascii="Arial" w:hAnsi="Arial" w:cs="Arial"/>
              </w:rPr>
              <w:t>1.077.014,12</w:t>
            </w:r>
            <w:r w:rsidR="00747939" w:rsidRPr="00747939">
              <w:rPr>
                <w:rFonts w:ascii="Arial" w:hAnsi="Arial" w:cs="Arial"/>
              </w:rPr>
              <w:tab/>
            </w:r>
            <w:r w:rsidR="005D368E" w:rsidRPr="005D368E">
              <w:rPr>
                <w:rFonts w:ascii="Arial" w:hAnsi="Arial" w:cs="Arial"/>
              </w:rPr>
              <w:tab/>
            </w:r>
          </w:p>
        </w:tc>
        <w:tc>
          <w:tcPr>
            <w:tcW w:w="1407" w:type="dxa"/>
            <w:vAlign w:val="center"/>
          </w:tcPr>
          <w:p w14:paraId="49A53AF1" w14:textId="62B207F8" w:rsidR="005C5C3B" w:rsidRPr="005D368E" w:rsidRDefault="002A08A2" w:rsidP="009F4318">
            <w:pPr>
              <w:tabs>
                <w:tab w:val="left" w:pos="1200"/>
              </w:tabs>
              <w:jc w:val="center"/>
              <w:rPr>
                <w:rFonts w:ascii="Arial" w:hAnsi="Arial" w:cs="Arial"/>
                <w:sz w:val="22"/>
                <w:szCs w:val="22"/>
              </w:rPr>
            </w:pPr>
            <w:r>
              <w:rPr>
                <w:rFonts w:ascii="Arial" w:hAnsi="Arial" w:cs="Arial"/>
                <w:sz w:val="22"/>
                <w:szCs w:val="22"/>
              </w:rPr>
              <w:t>1,06</w:t>
            </w:r>
          </w:p>
        </w:tc>
        <w:tc>
          <w:tcPr>
            <w:tcW w:w="1275" w:type="dxa"/>
            <w:vAlign w:val="center"/>
          </w:tcPr>
          <w:p w14:paraId="62D311EE" w14:textId="22A41D37" w:rsidR="005C5C3B" w:rsidRPr="005D368E" w:rsidRDefault="002A08A2" w:rsidP="009F4318">
            <w:pPr>
              <w:tabs>
                <w:tab w:val="left" w:pos="1200"/>
              </w:tabs>
              <w:jc w:val="center"/>
              <w:rPr>
                <w:rFonts w:ascii="Arial" w:hAnsi="Arial" w:cs="Arial"/>
                <w:sz w:val="22"/>
                <w:szCs w:val="22"/>
              </w:rPr>
            </w:pPr>
            <w:r>
              <w:rPr>
                <w:rFonts w:ascii="Arial" w:hAnsi="Arial" w:cs="Arial"/>
                <w:sz w:val="22"/>
                <w:szCs w:val="22"/>
              </w:rPr>
              <w:t>11,70</w:t>
            </w:r>
          </w:p>
        </w:tc>
      </w:tr>
      <w:tr w:rsidR="00407623" w:rsidRPr="00133C3C" w14:paraId="12E36CAF" w14:textId="77777777" w:rsidTr="009F0B97">
        <w:trPr>
          <w:trHeight w:val="271"/>
        </w:trPr>
        <w:tc>
          <w:tcPr>
            <w:tcW w:w="2123" w:type="dxa"/>
            <w:vAlign w:val="center"/>
          </w:tcPr>
          <w:p w14:paraId="01C1CD6A"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Bradesco Títulos Públicos IRF-M 1</w:t>
            </w:r>
          </w:p>
        </w:tc>
        <w:tc>
          <w:tcPr>
            <w:tcW w:w="1978" w:type="dxa"/>
            <w:vAlign w:val="center"/>
          </w:tcPr>
          <w:p w14:paraId="02F20625"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IRF-M 1</w:t>
            </w:r>
          </w:p>
        </w:tc>
        <w:tc>
          <w:tcPr>
            <w:tcW w:w="1990" w:type="dxa"/>
            <w:vAlign w:val="center"/>
          </w:tcPr>
          <w:p w14:paraId="19E27A7C" w14:textId="6659458E"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88.178,22</w:t>
            </w:r>
          </w:p>
        </w:tc>
        <w:tc>
          <w:tcPr>
            <w:tcW w:w="1407" w:type="dxa"/>
            <w:vAlign w:val="center"/>
          </w:tcPr>
          <w:p w14:paraId="2081A4A3" w14:textId="3F9EF6E6"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0,92</w:t>
            </w:r>
          </w:p>
        </w:tc>
        <w:tc>
          <w:tcPr>
            <w:tcW w:w="1275" w:type="dxa"/>
            <w:vAlign w:val="center"/>
          </w:tcPr>
          <w:p w14:paraId="2895B8E8" w14:textId="337A83E4"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10,50</w:t>
            </w:r>
          </w:p>
        </w:tc>
      </w:tr>
      <w:tr w:rsidR="00407623" w:rsidRPr="00133C3C" w14:paraId="51E72DCF" w14:textId="77777777" w:rsidTr="009F0B97">
        <w:trPr>
          <w:trHeight w:val="271"/>
        </w:trPr>
        <w:tc>
          <w:tcPr>
            <w:tcW w:w="2123" w:type="dxa"/>
            <w:vAlign w:val="center"/>
          </w:tcPr>
          <w:p w14:paraId="39CD253B"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Referenciado</w:t>
            </w:r>
          </w:p>
        </w:tc>
        <w:tc>
          <w:tcPr>
            <w:tcW w:w="1978" w:type="dxa"/>
            <w:vAlign w:val="center"/>
          </w:tcPr>
          <w:p w14:paraId="0E1A0FFE"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vAlign w:val="center"/>
          </w:tcPr>
          <w:p w14:paraId="18E448A9" w14:textId="1A054F2C"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1.879.372,54</w:t>
            </w:r>
            <w:r w:rsidR="000D606A" w:rsidRPr="000D606A">
              <w:rPr>
                <w:rFonts w:ascii="Arial" w:hAnsi="Arial" w:cs="Arial"/>
              </w:rPr>
              <w:tab/>
            </w:r>
          </w:p>
        </w:tc>
        <w:tc>
          <w:tcPr>
            <w:tcW w:w="1407" w:type="dxa"/>
            <w:vAlign w:val="center"/>
          </w:tcPr>
          <w:p w14:paraId="08C43684" w14:textId="10282764" w:rsidR="00407623" w:rsidRPr="005D368E" w:rsidRDefault="001F2395" w:rsidP="009F4318">
            <w:pPr>
              <w:tabs>
                <w:tab w:val="left" w:pos="1200"/>
              </w:tabs>
              <w:jc w:val="center"/>
              <w:rPr>
                <w:rFonts w:ascii="Arial" w:hAnsi="Arial" w:cs="Arial"/>
                <w:sz w:val="22"/>
                <w:szCs w:val="22"/>
              </w:rPr>
            </w:pPr>
            <w:r>
              <w:rPr>
                <w:rFonts w:ascii="Arial" w:hAnsi="Arial" w:cs="Arial"/>
                <w:sz w:val="22"/>
                <w:szCs w:val="22"/>
              </w:rPr>
              <w:t>1,</w:t>
            </w:r>
            <w:r w:rsidR="00F83F9B">
              <w:rPr>
                <w:rFonts w:ascii="Arial" w:hAnsi="Arial" w:cs="Arial"/>
                <w:sz w:val="22"/>
                <w:szCs w:val="22"/>
              </w:rPr>
              <w:t>0</w:t>
            </w:r>
            <w:r w:rsidR="002A08A2">
              <w:rPr>
                <w:rFonts w:ascii="Arial" w:hAnsi="Arial" w:cs="Arial"/>
                <w:sz w:val="22"/>
                <w:szCs w:val="22"/>
              </w:rPr>
              <w:t>4</w:t>
            </w:r>
          </w:p>
        </w:tc>
        <w:tc>
          <w:tcPr>
            <w:tcW w:w="1275" w:type="dxa"/>
            <w:vAlign w:val="center"/>
          </w:tcPr>
          <w:p w14:paraId="6A6C257D" w14:textId="76580ED5"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11,39</w:t>
            </w:r>
          </w:p>
        </w:tc>
      </w:tr>
      <w:tr w:rsidR="00407623" w:rsidRPr="00133C3C" w14:paraId="7A82F60C" w14:textId="77777777" w:rsidTr="009F0B97">
        <w:trPr>
          <w:trHeight w:val="271"/>
        </w:trPr>
        <w:tc>
          <w:tcPr>
            <w:tcW w:w="2123" w:type="dxa"/>
            <w:vAlign w:val="center"/>
          </w:tcPr>
          <w:p w14:paraId="2CD552A4"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Títulos Públicos IMA-B 5</w:t>
            </w:r>
          </w:p>
        </w:tc>
        <w:tc>
          <w:tcPr>
            <w:tcW w:w="1978" w:type="dxa"/>
            <w:vAlign w:val="center"/>
          </w:tcPr>
          <w:p w14:paraId="0ED01B66"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IMAB-5</w:t>
            </w:r>
          </w:p>
        </w:tc>
        <w:tc>
          <w:tcPr>
            <w:tcW w:w="1990" w:type="dxa"/>
            <w:vAlign w:val="center"/>
          </w:tcPr>
          <w:p w14:paraId="60B7C5E9" w14:textId="65723CBC"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5.400,45</w:t>
            </w:r>
          </w:p>
        </w:tc>
        <w:tc>
          <w:tcPr>
            <w:tcW w:w="1407" w:type="dxa"/>
            <w:vAlign w:val="center"/>
          </w:tcPr>
          <w:p w14:paraId="05305BC8" w14:textId="71003AD2"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-0,35</w:t>
            </w:r>
          </w:p>
        </w:tc>
        <w:tc>
          <w:tcPr>
            <w:tcW w:w="1275" w:type="dxa"/>
            <w:vAlign w:val="center"/>
          </w:tcPr>
          <w:p w14:paraId="2B3DBCDB" w14:textId="6C1F7D20"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8,67</w:t>
            </w:r>
          </w:p>
        </w:tc>
      </w:tr>
      <w:tr w:rsidR="00407623" w:rsidRPr="00133C3C" w14:paraId="165F429B" w14:textId="77777777" w:rsidTr="009F0B97">
        <w:trPr>
          <w:trHeight w:val="271"/>
        </w:trPr>
        <w:tc>
          <w:tcPr>
            <w:tcW w:w="2123" w:type="dxa"/>
            <w:vAlign w:val="center"/>
          </w:tcPr>
          <w:p w14:paraId="0D26180F"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Caixa Brasil Títulos Públicos IRF-M 1+</w:t>
            </w:r>
          </w:p>
        </w:tc>
        <w:tc>
          <w:tcPr>
            <w:tcW w:w="1978" w:type="dxa"/>
            <w:vAlign w:val="center"/>
          </w:tcPr>
          <w:p w14:paraId="0975A7EE"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IRF-M1+</w:t>
            </w:r>
          </w:p>
          <w:p w14:paraId="01B81CF2" w14:textId="77777777" w:rsidR="00407623" w:rsidRPr="005D368E" w:rsidRDefault="00407623" w:rsidP="009F4318">
            <w:pPr>
              <w:tabs>
                <w:tab w:val="left" w:pos="1200"/>
              </w:tabs>
              <w:jc w:val="center"/>
              <w:rPr>
                <w:rFonts w:ascii="Arial" w:hAnsi="Arial" w:cs="Arial"/>
                <w:sz w:val="22"/>
                <w:szCs w:val="22"/>
              </w:rPr>
            </w:pPr>
          </w:p>
        </w:tc>
        <w:tc>
          <w:tcPr>
            <w:tcW w:w="1990" w:type="dxa"/>
            <w:vAlign w:val="center"/>
          </w:tcPr>
          <w:p w14:paraId="0F3B2E55" w14:textId="097B4770" w:rsidR="00407623" w:rsidRPr="005D368E" w:rsidRDefault="0033574B" w:rsidP="009F4318">
            <w:pPr>
              <w:pStyle w:val="Ttulo5"/>
              <w:shd w:val="clear" w:color="auto" w:fill="FFFFFF"/>
              <w:jc w:val="center"/>
              <w:outlineLvl w:val="4"/>
              <w:rPr>
                <w:rFonts w:ascii="Arial" w:hAnsi="Arial" w:cs="Arial"/>
                <w:b/>
                <w:bCs/>
                <w:color w:val="auto"/>
                <w:sz w:val="22"/>
                <w:szCs w:val="22"/>
              </w:rPr>
            </w:pPr>
            <w:r w:rsidRPr="0033574B">
              <w:rPr>
                <w:rFonts w:ascii="Arial" w:hAnsi="Arial" w:cs="Arial"/>
                <w:color w:val="auto"/>
              </w:rPr>
              <w:t xml:space="preserve">R$ </w:t>
            </w:r>
            <w:r w:rsidR="009F0B97" w:rsidRPr="009F0B97">
              <w:rPr>
                <w:rFonts w:ascii="Arial" w:hAnsi="Arial" w:cs="Arial"/>
                <w:color w:val="auto"/>
              </w:rPr>
              <w:t>371.237,52</w:t>
            </w:r>
            <w:r w:rsidR="009F0B97" w:rsidRPr="009F0B97">
              <w:rPr>
                <w:rFonts w:ascii="Arial" w:hAnsi="Arial" w:cs="Arial"/>
                <w:color w:val="auto"/>
              </w:rPr>
              <w:tab/>
            </w:r>
          </w:p>
        </w:tc>
        <w:tc>
          <w:tcPr>
            <w:tcW w:w="1407" w:type="dxa"/>
            <w:vAlign w:val="center"/>
          </w:tcPr>
          <w:p w14:paraId="6C6D321E" w14:textId="02A0FFCC"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-1,49</w:t>
            </w:r>
          </w:p>
        </w:tc>
        <w:tc>
          <w:tcPr>
            <w:tcW w:w="1275" w:type="dxa"/>
            <w:vAlign w:val="center"/>
          </w:tcPr>
          <w:p w14:paraId="3428A56E" w14:textId="206B25A3"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5,31</w:t>
            </w:r>
          </w:p>
        </w:tc>
      </w:tr>
      <w:tr w:rsidR="00407623" w:rsidRPr="00133C3C" w14:paraId="7CA1597C" w14:textId="77777777" w:rsidTr="009F0B97">
        <w:trPr>
          <w:trHeight w:val="271"/>
        </w:trPr>
        <w:tc>
          <w:tcPr>
            <w:tcW w:w="2123" w:type="dxa"/>
            <w:vAlign w:val="center"/>
          </w:tcPr>
          <w:p w14:paraId="5F8AFF63" w14:textId="77777777" w:rsidR="00407623" w:rsidRPr="005D368E" w:rsidRDefault="00407623" w:rsidP="009F4318">
            <w:pPr>
              <w:jc w:val="center"/>
              <w:rPr>
                <w:rFonts w:ascii="Arial" w:hAnsi="Arial" w:cs="Arial"/>
                <w:sz w:val="22"/>
                <w:szCs w:val="22"/>
              </w:rPr>
            </w:pPr>
            <w:r w:rsidRPr="005D368E">
              <w:rPr>
                <w:rFonts w:ascii="Arial" w:hAnsi="Arial" w:cs="Arial"/>
                <w:sz w:val="22"/>
                <w:szCs w:val="22"/>
              </w:rPr>
              <w:t>Caixa FIC Novo Brasil Referenciado IMA-B</w:t>
            </w:r>
          </w:p>
        </w:tc>
        <w:tc>
          <w:tcPr>
            <w:tcW w:w="1978" w:type="dxa"/>
            <w:vAlign w:val="center"/>
          </w:tcPr>
          <w:p w14:paraId="727452F3"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vAlign w:val="center"/>
          </w:tcPr>
          <w:p w14:paraId="739F3A3F" w14:textId="61A7BB69"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2.781.966,74</w:t>
            </w:r>
            <w:r w:rsidR="000D606A" w:rsidRPr="000D606A">
              <w:rPr>
                <w:rFonts w:ascii="Arial" w:hAnsi="Arial" w:cs="Arial"/>
              </w:rPr>
              <w:tab/>
            </w:r>
          </w:p>
        </w:tc>
        <w:tc>
          <w:tcPr>
            <w:tcW w:w="1407" w:type="dxa"/>
            <w:vAlign w:val="center"/>
          </w:tcPr>
          <w:p w14:paraId="3E8A7A66" w14:textId="2DB22AB4"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-0,88</w:t>
            </w:r>
          </w:p>
        </w:tc>
        <w:tc>
          <w:tcPr>
            <w:tcW w:w="1275" w:type="dxa"/>
            <w:vAlign w:val="center"/>
          </w:tcPr>
          <w:p w14:paraId="61866A1A" w14:textId="7F70BBBB"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6,30</w:t>
            </w:r>
          </w:p>
        </w:tc>
      </w:tr>
      <w:tr w:rsidR="00407623" w:rsidRPr="00133C3C" w14:paraId="676E7CE5" w14:textId="77777777" w:rsidTr="009F0B97">
        <w:trPr>
          <w:trHeight w:val="271"/>
        </w:trPr>
        <w:tc>
          <w:tcPr>
            <w:tcW w:w="2123" w:type="dxa"/>
            <w:vAlign w:val="center"/>
          </w:tcPr>
          <w:p w14:paraId="54F2D56B" w14:textId="77777777" w:rsidR="00407623" w:rsidRPr="005D368E" w:rsidRDefault="00407623" w:rsidP="009F4318">
            <w:pPr>
              <w:pStyle w:val="Ttulo5"/>
              <w:shd w:val="clear" w:color="auto" w:fill="FFFFFF"/>
              <w:jc w:val="center"/>
              <w:outlineLvl w:val="4"/>
              <w:rPr>
                <w:rFonts w:ascii="Calibri" w:hAnsi="Calibri" w:cs="Calibri"/>
                <w:color w:val="auto"/>
                <w:sz w:val="22"/>
                <w:szCs w:val="22"/>
              </w:rPr>
            </w:pPr>
            <w:r w:rsidRPr="005D368E">
              <w:rPr>
                <w:rFonts w:ascii="Arial" w:hAnsi="Arial" w:cs="Arial"/>
                <w:color w:val="auto"/>
                <w:sz w:val="22"/>
                <w:szCs w:val="22"/>
              </w:rPr>
              <w:t>Caixa FIC Prático Renda Fixa</w:t>
            </w:r>
          </w:p>
        </w:tc>
        <w:tc>
          <w:tcPr>
            <w:tcW w:w="1978" w:type="dxa"/>
            <w:vAlign w:val="center"/>
          </w:tcPr>
          <w:p w14:paraId="02F24EF4"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tcPr>
          <w:p w14:paraId="32152060" w14:textId="35FC0C71" w:rsidR="00407623" w:rsidRPr="005D368E" w:rsidRDefault="0033574B" w:rsidP="009F4318">
            <w:pPr>
              <w:jc w:val="center"/>
              <w:rPr>
                <w:rFonts w:ascii="Arial" w:hAnsi="Arial" w:cs="Arial"/>
                <w:sz w:val="22"/>
                <w:szCs w:val="22"/>
              </w:rPr>
            </w:pPr>
            <w:r w:rsidRPr="0033574B">
              <w:rPr>
                <w:rFonts w:ascii="Arial" w:hAnsi="Arial" w:cs="Arial"/>
              </w:rPr>
              <w:t xml:space="preserve">R$ </w:t>
            </w:r>
            <w:r w:rsidR="009F0B97" w:rsidRPr="009F0B97">
              <w:rPr>
                <w:rFonts w:ascii="Arial" w:hAnsi="Arial" w:cs="Arial"/>
              </w:rPr>
              <w:t>869.177,83</w:t>
            </w:r>
            <w:r w:rsidR="000D606A" w:rsidRPr="000D606A">
              <w:rPr>
                <w:rFonts w:ascii="Arial" w:hAnsi="Arial" w:cs="Arial"/>
              </w:rPr>
              <w:tab/>
            </w:r>
          </w:p>
        </w:tc>
        <w:tc>
          <w:tcPr>
            <w:tcW w:w="1407" w:type="dxa"/>
            <w:vAlign w:val="center"/>
          </w:tcPr>
          <w:p w14:paraId="6F87D392" w14:textId="5F944445" w:rsidR="00407623" w:rsidRPr="005D368E" w:rsidRDefault="00F83F9B" w:rsidP="009F4318">
            <w:pPr>
              <w:tabs>
                <w:tab w:val="left" w:pos="1200"/>
              </w:tabs>
              <w:jc w:val="center"/>
              <w:rPr>
                <w:rFonts w:ascii="Arial" w:hAnsi="Arial" w:cs="Arial"/>
                <w:sz w:val="22"/>
                <w:szCs w:val="22"/>
              </w:rPr>
            </w:pPr>
            <w:r>
              <w:rPr>
                <w:rFonts w:ascii="Arial" w:hAnsi="Arial" w:cs="Arial"/>
                <w:sz w:val="22"/>
                <w:szCs w:val="22"/>
              </w:rPr>
              <w:t>0,8</w:t>
            </w:r>
            <w:r w:rsidR="002A08A2">
              <w:rPr>
                <w:rFonts w:ascii="Arial" w:hAnsi="Arial" w:cs="Arial"/>
                <w:sz w:val="22"/>
                <w:szCs w:val="22"/>
              </w:rPr>
              <w:t>1</w:t>
            </w:r>
          </w:p>
        </w:tc>
        <w:tc>
          <w:tcPr>
            <w:tcW w:w="1275" w:type="dxa"/>
            <w:vAlign w:val="center"/>
          </w:tcPr>
          <w:p w14:paraId="48CC79EE" w14:textId="4C9F3B66"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8,65</w:t>
            </w:r>
          </w:p>
        </w:tc>
      </w:tr>
      <w:tr w:rsidR="00407623" w:rsidRPr="00133C3C" w14:paraId="7BDF5007" w14:textId="77777777" w:rsidTr="009F0B97">
        <w:trPr>
          <w:trHeight w:val="271"/>
        </w:trPr>
        <w:tc>
          <w:tcPr>
            <w:tcW w:w="2123" w:type="dxa"/>
            <w:vAlign w:val="center"/>
          </w:tcPr>
          <w:p w14:paraId="14BA4A71"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 xml:space="preserve">Sicredi FIC Referenciado Institucional IMA-B </w:t>
            </w:r>
          </w:p>
        </w:tc>
        <w:tc>
          <w:tcPr>
            <w:tcW w:w="1978" w:type="dxa"/>
            <w:vAlign w:val="center"/>
          </w:tcPr>
          <w:p w14:paraId="49C67E15"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IMA-B</w:t>
            </w:r>
          </w:p>
        </w:tc>
        <w:tc>
          <w:tcPr>
            <w:tcW w:w="1990" w:type="dxa"/>
          </w:tcPr>
          <w:p w14:paraId="5EDFCBD6" w14:textId="77777777" w:rsidR="00407623" w:rsidRPr="005D368E" w:rsidRDefault="00407623" w:rsidP="009F4318">
            <w:pPr>
              <w:jc w:val="center"/>
              <w:rPr>
                <w:rFonts w:ascii="Arial" w:hAnsi="Arial" w:cs="Arial"/>
                <w:sz w:val="22"/>
                <w:szCs w:val="22"/>
              </w:rPr>
            </w:pPr>
          </w:p>
          <w:p w14:paraId="4A9BB346" w14:textId="0367C7B2" w:rsidR="00407623" w:rsidRPr="005D368E" w:rsidRDefault="001E7304" w:rsidP="009F4318">
            <w:pPr>
              <w:jc w:val="center"/>
              <w:rPr>
                <w:rFonts w:ascii="Arial" w:hAnsi="Arial" w:cs="Arial"/>
                <w:sz w:val="22"/>
                <w:szCs w:val="22"/>
              </w:rPr>
            </w:pPr>
            <w:r w:rsidRPr="001E7304">
              <w:rPr>
                <w:rFonts w:ascii="Arial" w:hAnsi="Arial" w:cs="Arial"/>
              </w:rPr>
              <w:t xml:space="preserve">R$ </w:t>
            </w:r>
            <w:r w:rsidR="009F0B97" w:rsidRPr="009F0B97">
              <w:rPr>
                <w:rFonts w:ascii="Arial" w:hAnsi="Arial" w:cs="Arial"/>
              </w:rPr>
              <w:t>544.944,09</w:t>
            </w:r>
          </w:p>
        </w:tc>
        <w:tc>
          <w:tcPr>
            <w:tcW w:w="1407" w:type="dxa"/>
            <w:vAlign w:val="center"/>
          </w:tcPr>
          <w:p w14:paraId="523958CC" w14:textId="5F7E0BD1"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-0,77</w:t>
            </w:r>
          </w:p>
        </w:tc>
        <w:tc>
          <w:tcPr>
            <w:tcW w:w="1275" w:type="dxa"/>
            <w:vAlign w:val="center"/>
          </w:tcPr>
          <w:p w14:paraId="7D10782D" w14:textId="25C969F9"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6,54</w:t>
            </w:r>
          </w:p>
        </w:tc>
      </w:tr>
      <w:tr w:rsidR="00407623" w:rsidRPr="00133C3C" w14:paraId="108A4892" w14:textId="77777777" w:rsidTr="009F0B97">
        <w:trPr>
          <w:trHeight w:val="271"/>
        </w:trPr>
        <w:tc>
          <w:tcPr>
            <w:tcW w:w="2123" w:type="dxa"/>
            <w:vAlign w:val="center"/>
          </w:tcPr>
          <w:p w14:paraId="410E1C25" w14:textId="77777777" w:rsidR="00407623" w:rsidRPr="005D368E" w:rsidRDefault="00407623" w:rsidP="009F4318">
            <w:pPr>
              <w:pStyle w:val="Ttulo5"/>
              <w:shd w:val="clear" w:color="auto" w:fill="FFFFFF"/>
              <w:jc w:val="center"/>
              <w:outlineLvl w:val="4"/>
              <w:rPr>
                <w:rFonts w:ascii="Arial" w:hAnsi="Arial" w:cs="Arial"/>
                <w:b/>
                <w:bCs/>
                <w:color w:val="auto"/>
                <w:sz w:val="22"/>
                <w:szCs w:val="22"/>
              </w:rPr>
            </w:pPr>
            <w:r w:rsidRPr="005D368E">
              <w:rPr>
                <w:rFonts w:ascii="Arial" w:hAnsi="Arial" w:cs="Arial"/>
                <w:color w:val="auto"/>
                <w:sz w:val="22"/>
                <w:szCs w:val="22"/>
              </w:rPr>
              <w:t xml:space="preserve">Sicredi Liquidez Empresarial Referenciado Renda Fixa </w:t>
            </w:r>
          </w:p>
        </w:tc>
        <w:tc>
          <w:tcPr>
            <w:tcW w:w="1978" w:type="dxa"/>
            <w:vAlign w:val="center"/>
          </w:tcPr>
          <w:p w14:paraId="555A9E2B" w14:textId="77777777" w:rsidR="00407623" w:rsidRPr="005D368E" w:rsidRDefault="00407623" w:rsidP="009F4318">
            <w:pPr>
              <w:tabs>
                <w:tab w:val="left" w:pos="1200"/>
              </w:tabs>
              <w:jc w:val="center"/>
              <w:rPr>
                <w:rFonts w:ascii="Arial" w:hAnsi="Arial" w:cs="Arial"/>
                <w:sz w:val="22"/>
                <w:szCs w:val="22"/>
              </w:rPr>
            </w:pPr>
            <w:r w:rsidRPr="005D368E">
              <w:rPr>
                <w:rFonts w:ascii="Arial" w:hAnsi="Arial" w:cs="Arial"/>
                <w:sz w:val="22"/>
                <w:szCs w:val="22"/>
              </w:rPr>
              <w:t>CDI</w:t>
            </w:r>
          </w:p>
        </w:tc>
        <w:tc>
          <w:tcPr>
            <w:tcW w:w="1990" w:type="dxa"/>
          </w:tcPr>
          <w:p w14:paraId="1072B296" w14:textId="77777777" w:rsidR="00407623" w:rsidRPr="005D368E" w:rsidRDefault="00407623" w:rsidP="009F4318">
            <w:pPr>
              <w:jc w:val="center"/>
              <w:rPr>
                <w:rFonts w:ascii="Arial" w:hAnsi="Arial" w:cs="Arial"/>
                <w:sz w:val="22"/>
                <w:szCs w:val="22"/>
              </w:rPr>
            </w:pPr>
          </w:p>
          <w:p w14:paraId="1B39EB9A" w14:textId="6C02D66C" w:rsidR="00407623" w:rsidRPr="005D368E" w:rsidRDefault="001E7304" w:rsidP="009F4318">
            <w:pPr>
              <w:jc w:val="center"/>
              <w:rPr>
                <w:rFonts w:ascii="Arial" w:hAnsi="Arial" w:cs="Arial"/>
                <w:sz w:val="22"/>
                <w:szCs w:val="22"/>
              </w:rPr>
            </w:pPr>
            <w:r w:rsidRPr="001E7304">
              <w:rPr>
                <w:rFonts w:ascii="Arial" w:hAnsi="Arial" w:cs="Arial"/>
              </w:rPr>
              <w:t xml:space="preserve">R$ </w:t>
            </w:r>
            <w:r w:rsidR="009F0B97" w:rsidRPr="009F0B97">
              <w:rPr>
                <w:rFonts w:ascii="Arial" w:hAnsi="Arial" w:cs="Arial"/>
              </w:rPr>
              <w:t>825.474,59</w:t>
            </w:r>
            <w:r w:rsidR="009F0B97" w:rsidRPr="009F0B97">
              <w:rPr>
                <w:rFonts w:ascii="Arial" w:hAnsi="Arial" w:cs="Arial"/>
              </w:rPr>
              <w:tab/>
            </w:r>
            <w:r w:rsidR="009F0B97" w:rsidRPr="009F0B97">
              <w:rPr>
                <w:rFonts w:ascii="Arial" w:hAnsi="Arial" w:cs="Arial"/>
              </w:rPr>
              <w:tab/>
            </w:r>
          </w:p>
        </w:tc>
        <w:tc>
          <w:tcPr>
            <w:tcW w:w="1407" w:type="dxa"/>
            <w:vAlign w:val="center"/>
          </w:tcPr>
          <w:p w14:paraId="181034E3" w14:textId="13785005"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1,01</w:t>
            </w:r>
          </w:p>
        </w:tc>
        <w:tc>
          <w:tcPr>
            <w:tcW w:w="1275" w:type="dxa"/>
            <w:vAlign w:val="center"/>
          </w:tcPr>
          <w:p w14:paraId="40C995F2" w14:textId="33CE8041" w:rsidR="00407623" w:rsidRPr="005D368E" w:rsidRDefault="002A08A2" w:rsidP="009F4318">
            <w:pPr>
              <w:tabs>
                <w:tab w:val="left" w:pos="1200"/>
              </w:tabs>
              <w:jc w:val="center"/>
              <w:rPr>
                <w:rFonts w:ascii="Arial" w:hAnsi="Arial" w:cs="Arial"/>
                <w:sz w:val="22"/>
                <w:szCs w:val="22"/>
              </w:rPr>
            </w:pPr>
            <w:r>
              <w:rPr>
                <w:rFonts w:ascii="Arial" w:hAnsi="Arial" w:cs="Arial"/>
                <w:sz w:val="22"/>
                <w:szCs w:val="22"/>
              </w:rPr>
              <w:t>11,11</w:t>
            </w:r>
          </w:p>
        </w:tc>
      </w:tr>
      <w:tr w:rsidR="00FE7521" w:rsidRPr="00133C3C" w14:paraId="37DE6500" w14:textId="77777777" w:rsidTr="009F0B97">
        <w:trPr>
          <w:trHeight w:val="271"/>
        </w:trPr>
        <w:tc>
          <w:tcPr>
            <w:tcW w:w="2123" w:type="dxa"/>
            <w:vAlign w:val="center"/>
          </w:tcPr>
          <w:p w14:paraId="7925D711" w14:textId="3469A265" w:rsidR="00FE7521" w:rsidRPr="005D368E" w:rsidRDefault="00FE7521" w:rsidP="009F4318">
            <w:pPr>
              <w:pStyle w:val="Ttulo5"/>
              <w:shd w:val="clear" w:color="auto" w:fill="FFFFFF"/>
              <w:jc w:val="center"/>
              <w:outlineLvl w:val="4"/>
              <w:rPr>
                <w:rFonts w:ascii="Arial" w:hAnsi="Arial" w:cs="Arial"/>
                <w:color w:val="auto"/>
                <w:sz w:val="22"/>
                <w:szCs w:val="22"/>
              </w:rPr>
            </w:pPr>
            <w:r w:rsidRPr="00FE7521">
              <w:rPr>
                <w:rFonts w:ascii="Arial" w:hAnsi="Arial" w:cs="Arial"/>
                <w:color w:val="auto"/>
                <w:sz w:val="22"/>
                <w:szCs w:val="22"/>
              </w:rPr>
              <w:t>Itaú FIC Global Dinâmico Institucional</w:t>
            </w:r>
          </w:p>
        </w:tc>
        <w:tc>
          <w:tcPr>
            <w:tcW w:w="1978" w:type="dxa"/>
            <w:vAlign w:val="center"/>
          </w:tcPr>
          <w:p w14:paraId="3BB894C2" w14:textId="1C2BD31D" w:rsidR="00FE7521" w:rsidRPr="005D368E" w:rsidRDefault="00FE7521" w:rsidP="009F4318">
            <w:pPr>
              <w:tabs>
                <w:tab w:val="left" w:pos="1200"/>
              </w:tabs>
              <w:jc w:val="center"/>
              <w:rPr>
                <w:rFonts w:ascii="Arial" w:hAnsi="Arial" w:cs="Arial"/>
                <w:sz w:val="22"/>
                <w:szCs w:val="22"/>
              </w:rPr>
            </w:pPr>
            <w:r>
              <w:rPr>
                <w:rFonts w:ascii="Arial" w:hAnsi="Arial" w:cs="Arial"/>
                <w:sz w:val="22"/>
                <w:szCs w:val="22"/>
              </w:rPr>
              <w:t>CDI</w:t>
            </w:r>
          </w:p>
        </w:tc>
        <w:tc>
          <w:tcPr>
            <w:tcW w:w="1990" w:type="dxa"/>
          </w:tcPr>
          <w:p w14:paraId="332FB629" w14:textId="720C387C" w:rsidR="00FE7521" w:rsidRPr="005D368E" w:rsidRDefault="00FE7521" w:rsidP="009F4318">
            <w:pPr>
              <w:jc w:val="center"/>
              <w:rPr>
                <w:rFonts w:ascii="Arial" w:hAnsi="Arial" w:cs="Arial"/>
                <w:sz w:val="22"/>
                <w:szCs w:val="22"/>
              </w:rPr>
            </w:pPr>
            <w:r>
              <w:rPr>
                <w:rFonts w:ascii="Arial" w:hAnsi="Arial" w:cs="Arial"/>
                <w:sz w:val="22"/>
                <w:szCs w:val="22"/>
              </w:rPr>
              <w:t xml:space="preserve">R$ </w:t>
            </w:r>
            <w:r w:rsidR="009F0B97" w:rsidRPr="009F0B97">
              <w:rPr>
                <w:rFonts w:ascii="Arial" w:hAnsi="Arial" w:cs="Arial"/>
                <w:sz w:val="22"/>
                <w:szCs w:val="22"/>
              </w:rPr>
              <w:t>1.527.167,52</w:t>
            </w:r>
            <w:r w:rsidR="00F83F9B" w:rsidRPr="00F83F9B">
              <w:rPr>
                <w:rFonts w:ascii="Arial" w:hAnsi="Arial" w:cs="Arial"/>
                <w:sz w:val="22"/>
                <w:szCs w:val="22"/>
              </w:rPr>
              <w:tab/>
            </w:r>
            <w:r w:rsidRPr="00FE7521">
              <w:rPr>
                <w:rFonts w:ascii="Arial" w:hAnsi="Arial" w:cs="Arial"/>
                <w:sz w:val="22"/>
                <w:szCs w:val="22"/>
              </w:rPr>
              <w:tab/>
            </w:r>
          </w:p>
        </w:tc>
        <w:tc>
          <w:tcPr>
            <w:tcW w:w="1407" w:type="dxa"/>
            <w:vAlign w:val="center"/>
          </w:tcPr>
          <w:p w14:paraId="486C1B03" w14:textId="0D684CDE" w:rsidR="00FE7521" w:rsidRDefault="002A08A2" w:rsidP="009F4318">
            <w:pPr>
              <w:tabs>
                <w:tab w:val="left" w:pos="1200"/>
              </w:tabs>
              <w:jc w:val="center"/>
              <w:rPr>
                <w:rFonts w:ascii="Arial" w:hAnsi="Arial" w:cs="Arial"/>
                <w:sz w:val="22"/>
                <w:szCs w:val="22"/>
              </w:rPr>
            </w:pPr>
            <w:r>
              <w:rPr>
                <w:rFonts w:ascii="Arial" w:hAnsi="Arial" w:cs="Arial"/>
                <w:sz w:val="22"/>
                <w:szCs w:val="22"/>
              </w:rPr>
              <w:t>0,48</w:t>
            </w:r>
          </w:p>
        </w:tc>
        <w:tc>
          <w:tcPr>
            <w:tcW w:w="1275" w:type="dxa"/>
            <w:vAlign w:val="center"/>
          </w:tcPr>
          <w:p w14:paraId="76550CF1" w14:textId="7B2D084C" w:rsidR="00FE7521" w:rsidRDefault="002A08A2" w:rsidP="009F4318">
            <w:pPr>
              <w:tabs>
                <w:tab w:val="left" w:pos="1200"/>
              </w:tabs>
              <w:jc w:val="center"/>
              <w:rPr>
                <w:rFonts w:ascii="Arial" w:hAnsi="Arial" w:cs="Arial"/>
                <w:sz w:val="22"/>
                <w:szCs w:val="22"/>
              </w:rPr>
            </w:pPr>
            <w:r>
              <w:rPr>
                <w:rFonts w:ascii="Arial" w:hAnsi="Arial" w:cs="Arial"/>
                <w:sz w:val="22"/>
                <w:szCs w:val="22"/>
              </w:rPr>
              <w:t>10,54</w:t>
            </w:r>
          </w:p>
        </w:tc>
      </w:tr>
    </w:tbl>
    <w:p w14:paraId="240ED2D8" w14:textId="6CB76824" w:rsidR="00407623" w:rsidRDefault="00407623" w:rsidP="00407623">
      <w:pPr>
        <w:tabs>
          <w:tab w:val="left" w:pos="1200"/>
        </w:tabs>
        <w:jc w:val="both"/>
        <w:rPr>
          <w:rFonts w:ascii="Arial" w:hAnsi="Arial" w:cs="Arial"/>
        </w:rPr>
      </w:pPr>
      <w:r w:rsidRPr="00317562">
        <w:rPr>
          <w:rFonts w:ascii="Arial" w:hAnsi="Arial" w:cs="Arial"/>
        </w:rPr>
        <w:t xml:space="preserve">Tabela 7: Fundos em Renda fixa da Carteira do TAIÓPREV </w:t>
      </w:r>
      <w:r w:rsidR="009F0B97">
        <w:rPr>
          <w:rFonts w:ascii="Arial" w:hAnsi="Arial" w:cs="Arial"/>
        </w:rPr>
        <w:t xml:space="preserve">Novembro </w:t>
      </w:r>
      <w:r>
        <w:rPr>
          <w:rFonts w:ascii="Arial" w:hAnsi="Arial" w:cs="Arial"/>
        </w:rPr>
        <w:t>de 2022</w:t>
      </w:r>
      <w:r w:rsidRPr="00317562">
        <w:rPr>
          <w:rFonts w:ascii="Arial" w:hAnsi="Arial" w:cs="Arial"/>
        </w:rPr>
        <w:t>, montante e rentabilidade mensal e anual Fonte: Os autores (202</w:t>
      </w:r>
      <w:r>
        <w:rPr>
          <w:rFonts w:ascii="Arial" w:hAnsi="Arial" w:cs="Arial"/>
        </w:rPr>
        <w:t>2</w:t>
      </w:r>
      <w:r w:rsidRPr="00317562">
        <w:rPr>
          <w:rFonts w:ascii="Arial" w:hAnsi="Arial" w:cs="Arial"/>
        </w:rPr>
        <w:t>).</w:t>
      </w:r>
    </w:p>
    <w:p w14:paraId="67BB7F15" w14:textId="77777777" w:rsidR="00407623" w:rsidRDefault="00407623" w:rsidP="00407623">
      <w:pPr>
        <w:tabs>
          <w:tab w:val="left" w:pos="1200"/>
        </w:tabs>
        <w:jc w:val="both"/>
        <w:rPr>
          <w:rFonts w:ascii="Arial" w:hAnsi="Arial" w:cs="Arial"/>
        </w:rPr>
      </w:pPr>
    </w:p>
    <w:p w14:paraId="017C3646" w14:textId="15D3C7BD" w:rsidR="00B07BA9" w:rsidRPr="00B07BA9" w:rsidRDefault="00B07BA9" w:rsidP="00B07BA9">
      <w:pPr>
        <w:tabs>
          <w:tab w:val="left" w:pos="1200"/>
        </w:tabs>
        <w:spacing w:line="360" w:lineRule="auto"/>
        <w:ind w:firstLine="709"/>
        <w:jc w:val="both"/>
        <w:rPr>
          <w:rFonts w:ascii="Arial" w:hAnsi="Arial" w:cs="Arial"/>
          <w:sz w:val="24"/>
          <w:szCs w:val="24"/>
        </w:rPr>
      </w:pPr>
      <w:r>
        <w:rPr>
          <w:rFonts w:ascii="Arial" w:hAnsi="Arial" w:cs="Arial"/>
          <w:sz w:val="24"/>
          <w:szCs w:val="24"/>
        </w:rPr>
        <w:t>E</w:t>
      </w:r>
      <w:r w:rsidRPr="00B07BA9">
        <w:rPr>
          <w:rFonts w:ascii="Arial" w:hAnsi="Arial" w:cs="Arial"/>
          <w:sz w:val="24"/>
          <w:szCs w:val="24"/>
        </w:rPr>
        <w:t>m sua reunião realizada em agosto, o Comitê de Política Monetária (Copom) decidiu aumentar a taxa de juros em 0,50 ponto percentual, passando-a</w:t>
      </w:r>
    </w:p>
    <w:p w14:paraId="4CEAAEEB" w14:textId="15F03DE6" w:rsidR="0058049A" w:rsidRDefault="00B07BA9" w:rsidP="0058049A">
      <w:pPr>
        <w:tabs>
          <w:tab w:val="left" w:pos="1200"/>
        </w:tabs>
        <w:spacing w:line="360" w:lineRule="auto"/>
        <w:jc w:val="both"/>
        <w:rPr>
          <w:rFonts w:ascii="Arial" w:hAnsi="Arial" w:cs="Arial"/>
          <w:sz w:val="24"/>
          <w:szCs w:val="24"/>
        </w:rPr>
      </w:pPr>
      <w:r w:rsidRPr="00B07BA9">
        <w:rPr>
          <w:rFonts w:ascii="Arial" w:hAnsi="Arial" w:cs="Arial"/>
          <w:sz w:val="24"/>
          <w:szCs w:val="24"/>
        </w:rPr>
        <w:t>para 13,75%, movimento que já era amplamente antecipado pelo mercado.</w:t>
      </w:r>
      <w:r>
        <w:rPr>
          <w:rFonts w:ascii="Arial" w:hAnsi="Arial" w:cs="Arial"/>
          <w:sz w:val="24"/>
          <w:szCs w:val="24"/>
        </w:rPr>
        <w:t xml:space="preserve"> </w:t>
      </w:r>
      <w:r w:rsidR="00407623" w:rsidRPr="00615C82">
        <w:rPr>
          <w:rFonts w:ascii="Arial" w:hAnsi="Arial" w:cs="Arial"/>
          <w:sz w:val="24"/>
          <w:szCs w:val="24"/>
        </w:rPr>
        <w:t>Afinal, além de apresentar uma rentabilidade mais atrativa no atual momento, a classe de ativos é considerada uma das mais seguras do mercado</w:t>
      </w:r>
      <w:r w:rsidR="0058049A">
        <w:rPr>
          <w:rFonts w:ascii="Arial" w:hAnsi="Arial" w:cs="Arial"/>
          <w:sz w:val="24"/>
          <w:szCs w:val="24"/>
        </w:rPr>
        <w:t>.</w:t>
      </w:r>
    </w:p>
    <w:p w14:paraId="3C83589A" w14:textId="15EAE0B1" w:rsidR="00DC6BA8" w:rsidRDefault="00DC6BA8" w:rsidP="0058049A">
      <w:pPr>
        <w:tabs>
          <w:tab w:val="left" w:pos="1200"/>
        </w:tabs>
        <w:spacing w:line="360" w:lineRule="auto"/>
        <w:jc w:val="both"/>
        <w:rPr>
          <w:rFonts w:ascii="Arial" w:hAnsi="Arial" w:cs="Arial"/>
          <w:sz w:val="24"/>
          <w:szCs w:val="24"/>
        </w:rPr>
      </w:pPr>
    </w:p>
    <w:p w14:paraId="6EBAAA7C" w14:textId="0A2B3C21" w:rsidR="00DC6BA8" w:rsidRDefault="00DC6BA8" w:rsidP="0058049A">
      <w:pPr>
        <w:tabs>
          <w:tab w:val="left" w:pos="1200"/>
        </w:tabs>
        <w:spacing w:line="360" w:lineRule="auto"/>
        <w:jc w:val="both"/>
        <w:rPr>
          <w:rFonts w:ascii="Arial" w:hAnsi="Arial" w:cs="Arial"/>
          <w:sz w:val="24"/>
          <w:szCs w:val="24"/>
        </w:rPr>
      </w:pPr>
    </w:p>
    <w:p w14:paraId="37AE72D0" w14:textId="3A777193" w:rsidR="00DC6BA8" w:rsidRDefault="00DC6BA8" w:rsidP="0058049A">
      <w:pPr>
        <w:tabs>
          <w:tab w:val="left" w:pos="1200"/>
        </w:tabs>
        <w:spacing w:line="360" w:lineRule="auto"/>
        <w:jc w:val="both"/>
        <w:rPr>
          <w:rFonts w:ascii="Arial" w:hAnsi="Arial" w:cs="Arial"/>
          <w:sz w:val="24"/>
          <w:szCs w:val="24"/>
        </w:rPr>
      </w:pPr>
    </w:p>
    <w:p w14:paraId="134CF058" w14:textId="77777777" w:rsidR="00DC6BA8" w:rsidRPr="00615C82" w:rsidRDefault="00DC6BA8" w:rsidP="0058049A">
      <w:pPr>
        <w:tabs>
          <w:tab w:val="left" w:pos="1200"/>
        </w:tabs>
        <w:spacing w:line="360" w:lineRule="auto"/>
        <w:jc w:val="both"/>
        <w:rPr>
          <w:rFonts w:ascii="Arial" w:hAnsi="Arial" w:cs="Arial"/>
          <w:sz w:val="24"/>
          <w:szCs w:val="24"/>
        </w:rPr>
      </w:pPr>
    </w:p>
    <w:p w14:paraId="755F669A" w14:textId="77777777" w:rsidR="00407623" w:rsidRDefault="00407623" w:rsidP="00407623">
      <w:pPr>
        <w:tabs>
          <w:tab w:val="left" w:pos="1200"/>
        </w:tabs>
        <w:jc w:val="both"/>
        <w:rPr>
          <w:rFonts w:ascii="Arial" w:hAnsi="Arial" w:cs="Arial"/>
        </w:rPr>
      </w:pPr>
    </w:p>
    <w:p w14:paraId="67F0066C" w14:textId="77777777" w:rsidR="00407623" w:rsidRPr="00317562" w:rsidRDefault="00407623" w:rsidP="00407623">
      <w:pPr>
        <w:tabs>
          <w:tab w:val="left" w:pos="1200"/>
        </w:tabs>
        <w:jc w:val="both"/>
        <w:rPr>
          <w:rFonts w:ascii="Arial" w:hAnsi="Arial" w:cs="Arial"/>
          <w:b/>
          <w:bCs/>
        </w:rPr>
      </w:pPr>
      <w:r w:rsidRPr="00317562">
        <w:rPr>
          <w:rFonts w:ascii="Arial" w:hAnsi="Arial" w:cs="Arial"/>
          <w:b/>
          <w:bCs/>
          <w:sz w:val="24"/>
          <w:szCs w:val="24"/>
        </w:rPr>
        <w:t xml:space="preserve">5.1.1 Taxas </w:t>
      </w:r>
      <w:r>
        <w:rPr>
          <w:rFonts w:ascii="Arial" w:hAnsi="Arial" w:cs="Arial"/>
          <w:b/>
          <w:bCs/>
          <w:sz w:val="24"/>
          <w:szCs w:val="24"/>
        </w:rPr>
        <w:t>d</w:t>
      </w:r>
      <w:r w:rsidRPr="00317562">
        <w:rPr>
          <w:rFonts w:ascii="Arial" w:hAnsi="Arial" w:cs="Arial"/>
          <w:b/>
          <w:bCs/>
          <w:sz w:val="24"/>
          <w:szCs w:val="24"/>
        </w:rPr>
        <w:t xml:space="preserve">e Administração </w:t>
      </w:r>
      <w:r>
        <w:rPr>
          <w:rFonts w:ascii="Arial" w:hAnsi="Arial" w:cs="Arial"/>
          <w:b/>
          <w:bCs/>
          <w:sz w:val="24"/>
          <w:szCs w:val="24"/>
        </w:rPr>
        <w:t>e</w:t>
      </w:r>
      <w:r w:rsidRPr="00317562">
        <w:rPr>
          <w:rFonts w:ascii="Arial" w:hAnsi="Arial" w:cs="Arial"/>
          <w:b/>
          <w:bCs/>
          <w:sz w:val="24"/>
          <w:szCs w:val="24"/>
        </w:rPr>
        <w:t xml:space="preserve"> Liquidez </w:t>
      </w:r>
      <w:r>
        <w:rPr>
          <w:rFonts w:ascii="Arial" w:hAnsi="Arial" w:cs="Arial"/>
          <w:b/>
          <w:bCs/>
          <w:sz w:val="24"/>
          <w:szCs w:val="24"/>
        </w:rPr>
        <w:t>d</w:t>
      </w:r>
      <w:r w:rsidRPr="00317562">
        <w:rPr>
          <w:rFonts w:ascii="Arial" w:hAnsi="Arial" w:cs="Arial"/>
          <w:b/>
          <w:bCs/>
          <w:sz w:val="24"/>
          <w:szCs w:val="24"/>
        </w:rPr>
        <w:t>os Fundos De Investimento</w:t>
      </w:r>
      <w:r>
        <w:rPr>
          <w:rFonts w:ascii="Arial" w:hAnsi="Arial" w:cs="Arial"/>
          <w:b/>
          <w:bCs/>
          <w:sz w:val="24"/>
          <w:szCs w:val="24"/>
        </w:rPr>
        <w:t>s</w:t>
      </w:r>
    </w:p>
    <w:p w14:paraId="7E334D66" w14:textId="77777777" w:rsidR="00407623" w:rsidRPr="00AD1D9B" w:rsidRDefault="00407623" w:rsidP="00407623">
      <w:pPr>
        <w:tabs>
          <w:tab w:val="left" w:pos="1200"/>
        </w:tabs>
        <w:jc w:val="both"/>
        <w:rPr>
          <w:rFonts w:ascii="Arial" w:hAnsi="Arial" w:cs="Arial"/>
          <w:b/>
          <w:bCs/>
          <w:sz w:val="24"/>
          <w:szCs w:val="24"/>
        </w:rPr>
      </w:pPr>
    </w:p>
    <w:tbl>
      <w:tblPr>
        <w:tblStyle w:val="TabeladeGrade1Clara-nfase5"/>
        <w:tblW w:w="0" w:type="auto"/>
        <w:tblLook w:val="0000" w:firstRow="0" w:lastRow="0" w:firstColumn="0" w:lastColumn="0" w:noHBand="0" w:noVBand="0"/>
      </w:tblPr>
      <w:tblGrid>
        <w:gridCol w:w="4248"/>
        <w:gridCol w:w="2126"/>
        <w:gridCol w:w="2120"/>
      </w:tblGrid>
      <w:tr w:rsidR="00407623" w:rsidRPr="00133C3C" w14:paraId="0FD81536" w14:textId="77777777" w:rsidTr="009F4318">
        <w:trPr>
          <w:trHeight w:val="300"/>
        </w:trPr>
        <w:tc>
          <w:tcPr>
            <w:tcW w:w="8494" w:type="dxa"/>
            <w:gridSpan w:val="3"/>
          </w:tcPr>
          <w:p w14:paraId="112D3F0A" w14:textId="77777777" w:rsidR="00407623" w:rsidRPr="00133C3C" w:rsidRDefault="00407623" w:rsidP="009F4318">
            <w:pPr>
              <w:tabs>
                <w:tab w:val="left" w:pos="1200"/>
              </w:tabs>
              <w:jc w:val="center"/>
              <w:rPr>
                <w:rFonts w:ascii="Arial" w:hAnsi="Arial" w:cs="Arial"/>
                <w:b/>
                <w:bCs/>
                <w:sz w:val="22"/>
                <w:szCs w:val="22"/>
              </w:rPr>
            </w:pPr>
            <w:r w:rsidRPr="00133C3C">
              <w:rPr>
                <w:rFonts w:ascii="Arial" w:hAnsi="Arial" w:cs="Arial"/>
                <w:b/>
                <w:bCs/>
                <w:sz w:val="22"/>
                <w:szCs w:val="22"/>
              </w:rPr>
              <w:t>RENDA FIXA</w:t>
            </w:r>
          </w:p>
        </w:tc>
      </w:tr>
      <w:tr w:rsidR="00407623" w:rsidRPr="00133C3C" w14:paraId="229C6701" w14:textId="77777777" w:rsidTr="009F4318">
        <w:tc>
          <w:tcPr>
            <w:tcW w:w="4248" w:type="dxa"/>
          </w:tcPr>
          <w:p w14:paraId="6FB2836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b/>
                <w:bCs/>
                <w:sz w:val="22"/>
                <w:szCs w:val="22"/>
              </w:rPr>
              <w:t>FUNDOS</w:t>
            </w:r>
          </w:p>
        </w:tc>
        <w:tc>
          <w:tcPr>
            <w:tcW w:w="2126" w:type="dxa"/>
          </w:tcPr>
          <w:p w14:paraId="2E679E2C" w14:textId="77777777" w:rsidR="00407623" w:rsidRPr="00133C3C" w:rsidRDefault="00407623" w:rsidP="009F4318">
            <w:pPr>
              <w:tabs>
                <w:tab w:val="left" w:pos="1200"/>
              </w:tabs>
              <w:jc w:val="both"/>
              <w:rPr>
                <w:rFonts w:ascii="Arial" w:hAnsi="Arial" w:cs="Arial"/>
                <w:sz w:val="22"/>
                <w:szCs w:val="22"/>
              </w:rPr>
            </w:pPr>
            <w:r w:rsidRPr="00133C3C">
              <w:rPr>
                <w:rFonts w:ascii="Arial" w:hAnsi="Arial" w:cs="Arial"/>
                <w:b/>
                <w:bCs/>
                <w:sz w:val="22"/>
                <w:szCs w:val="22"/>
              </w:rPr>
              <w:t>% TAXA DE ADM</w:t>
            </w:r>
          </w:p>
        </w:tc>
        <w:tc>
          <w:tcPr>
            <w:tcW w:w="2120" w:type="dxa"/>
          </w:tcPr>
          <w:p w14:paraId="582BC7CA" w14:textId="77777777" w:rsidR="00407623" w:rsidRPr="00133C3C" w:rsidRDefault="00407623" w:rsidP="009F4318">
            <w:pPr>
              <w:tabs>
                <w:tab w:val="left" w:pos="1200"/>
              </w:tabs>
              <w:jc w:val="both"/>
              <w:rPr>
                <w:rFonts w:ascii="Arial" w:hAnsi="Arial" w:cs="Arial"/>
                <w:b/>
                <w:bCs/>
                <w:sz w:val="22"/>
                <w:szCs w:val="22"/>
              </w:rPr>
            </w:pPr>
            <w:r w:rsidRPr="00133C3C">
              <w:rPr>
                <w:rFonts w:ascii="Arial" w:hAnsi="Arial" w:cs="Arial"/>
                <w:b/>
                <w:bCs/>
                <w:sz w:val="22"/>
                <w:szCs w:val="22"/>
              </w:rPr>
              <w:t>LIQUIDEZ (DIAS)</w:t>
            </w:r>
          </w:p>
        </w:tc>
      </w:tr>
      <w:tr w:rsidR="00407623" w:rsidRPr="00133C3C" w14:paraId="48BCEACC" w14:textId="77777777" w:rsidTr="009F4318">
        <w:tc>
          <w:tcPr>
            <w:tcW w:w="4248" w:type="dxa"/>
          </w:tcPr>
          <w:p w14:paraId="652843F0" w14:textId="77777777" w:rsidR="00407623" w:rsidRPr="00133C3C" w:rsidRDefault="00407623" w:rsidP="009F4318">
            <w:pPr>
              <w:jc w:val="center"/>
              <w:rPr>
                <w:rFonts w:ascii="Arial" w:hAnsi="Arial" w:cs="Arial"/>
                <w:color w:val="212529"/>
                <w:sz w:val="22"/>
                <w:szCs w:val="22"/>
              </w:rPr>
            </w:pPr>
            <w:r w:rsidRPr="00133C3C">
              <w:rPr>
                <w:rFonts w:ascii="Arial" w:hAnsi="Arial" w:cs="Arial"/>
                <w:color w:val="212529"/>
                <w:sz w:val="22"/>
                <w:szCs w:val="22"/>
              </w:rPr>
              <w:br/>
              <w:t>BB PREV RF IRF-M</w:t>
            </w:r>
          </w:p>
          <w:p w14:paraId="54C33F54" w14:textId="77777777" w:rsidR="00407623" w:rsidRPr="00133C3C" w:rsidRDefault="00407623" w:rsidP="009F4318">
            <w:pPr>
              <w:tabs>
                <w:tab w:val="left" w:pos="1200"/>
              </w:tabs>
              <w:jc w:val="center"/>
              <w:rPr>
                <w:rFonts w:ascii="Arial" w:hAnsi="Arial" w:cs="Arial"/>
                <w:sz w:val="22"/>
                <w:szCs w:val="22"/>
              </w:rPr>
            </w:pPr>
          </w:p>
        </w:tc>
        <w:tc>
          <w:tcPr>
            <w:tcW w:w="2126" w:type="dxa"/>
          </w:tcPr>
          <w:p w14:paraId="61615DF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6F5FC95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977DB52" w14:textId="77777777" w:rsidTr="009F4318">
        <w:tc>
          <w:tcPr>
            <w:tcW w:w="4248" w:type="dxa"/>
          </w:tcPr>
          <w:p w14:paraId="12887140"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IRF-M1 TÍTULOS PÚBLICOS FIC FI</w:t>
            </w:r>
          </w:p>
          <w:p w14:paraId="176D4F43" w14:textId="77777777" w:rsidR="00407623" w:rsidRPr="00133C3C" w:rsidRDefault="00407623" w:rsidP="009F4318">
            <w:pPr>
              <w:tabs>
                <w:tab w:val="left" w:pos="1200"/>
              </w:tabs>
              <w:jc w:val="center"/>
              <w:rPr>
                <w:rFonts w:ascii="Arial" w:hAnsi="Arial" w:cs="Arial"/>
                <w:sz w:val="22"/>
                <w:szCs w:val="22"/>
              </w:rPr>
            </w:pPr>
          </w:p>
        </w:tc>
        <w:tc>
          <w:tcPr>
            <w:tcW w:w="2126" w:type="dxa"/>
          </w:tcPr>
          <w:p w14:paraId="57867AD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0,30 %</w:t>
            </w:r>
          </w:p>
        </w:tc>
        <w:tc>
          <w:tcPr>
            <w:tcW w:w="2120" w:type="dxa"/>
          </w:tcPr>
          <w:p w14:paraId="5D24024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307C713F" w14:textId="77777777" w:rsidTr="009F4318">
        <w:tc>
          <w:tcPr>
            <w:tcW w:w="4248" w:type="dxa"/>
          </w:tcPr>
          <w:p w14:paraId="1625B2DB"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IMA-B TÍTULOS PÚBLICOS FI</w:t>
            </w:r>
          </w:p>
          <w:p w14:paraId="3F4B3BC6"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440E7F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90F715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AD4962E" w14:textId="77777777" w:rsidTr="009F4318">
        <w:tc>
          <w:tcPr>
            <w:tcW w:w="4248" w:type="dxa"/>
          </w:tcPr>
          <w:p w14:paraId="311158C7"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BRADESCO FI RF IRF-M 1 TITULOS PUBLICOS</w:t>
            </w:r>
          </w:p>
          <w:p w14:paraId="01878A70"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7D68A62"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C87A51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2550A5C9" w14:textId="77777777" w:rsidTr="009F4318">
        <w:tc>
          <w:tcPr>
            <w:tcW w:w="4248" w:type="dxa"/>
          </w:tcPr>
          <w:p w14:paraId="5892391A"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 CAIXA BRASIL IMA-B 5 TÍTULOS PÚBLICOS RF LP</w:t>
            </w:r>
          </w:p>
          <w:p w14:paraId="7CA584D7"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4E6299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CD7291A"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7C44E2B6" w14:textId="77777777" w:rsidTr="009F4318">
        <w:tc>
          <w:tcPr>
            <w:tcW w:w="4248" w:type="dxa"/>
          </w:tcPr>
          <w:p w14:paraId="21F4D39B"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IDKA2</w:t>
            </w:r>
          </w:p>
          <w:p w14:paraId="4866B501" w14:textId="77777777" w:rsidR="00407623" w:rsidRPr="00133C3C" w:rsidRDefault="00407623" w:rsidP="009F4318">
            <w:pPr>
              <w:tabs>
                <w:tab w:val="left" w:pos="1200"/>
              </w:tabs>
              <w:jc w:val="center"/>
              <w:rPr>
                <w:rFonts w:ascii="Arial" w:hAnsi="Arial" w:cs="Arial"/>
                <w:sz w:val="22"/>
                <w:szCs w:val="22"/>
              </w:rPr>
            </w:pPr>
          </w:p>
        </w:tc>
        <w:tc>
          <w:tcPr>
            <w:tcW w:w="2126" w:type="dxa"/>
          </w:tcPr>
          <w:p w14:paraId="273ABD1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1374A0A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729885DD" w14:textId="77777777" w:rsidTr="009F4318">
        <w:tc>
          <w:tcPr>
            <w:tcW w:w="4248" w:type="dxa"/>
          </w:tcPr>
          <w:p w14:paraId="79BA6676"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 CAIXA BRASIL IRF-M 1+ TITULOS PÚBLICOS RF LP</w:t>
            </w:r>
          </w:p>
          <w:p w14:paraId="7EF9B0ED"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C05823C"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A6227A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488B2EDA" w14:textId="77777777" w:rsidTr="009F4318">
        <w:tc>
          <w:tcPr>
            <w:tcW w:w="4248" w:type="dxa"/>
          </w:tcPr>
          <w:p w14:paraId="605458B5" w14:textId="77777777" w:rsidR="00407623" w:rsidRPr="00133C3C" w:rsidRDefault="00407623" w:rsidP="009F4318">
            <w:pPr>
              <w:jc w:val="center"/>
              <w:rPr>
                <w:rFonts w:ascii="Arial" w:hAnsi="Arial" w:cs="Arial"/>
                <w:color w:val="212529"/>
                <w:sz w:val="22"/>
                <w:szCs w:val="22"/>
              </w:rPr>
            </w:pPr>
            <w:r w:rsidRPr="00133C3C">
              <w:rPr>
                <w:rFonts w:ascii="Arial" w:hAnsi="Arial" w:cs="Arial"/>
                <w:color w:val="212529"/>
                <w:sz w:val="22"/>
                <w:szCs w:val="22"/>
              </w:rPr>
              <w:br/>
              <w:t>BB PREV RF IMA-B 5 LP FIC FI</w:t>
            </w:r>
          </w:p>
          <w:p w14:paraId="1EDC0779"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A178020"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729B3D4A"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5D368E" w:rsidRPr="00133C3C" w14:paraId="26C29869" w14:textId="77777777" w:rsidTr="009F4318">
        <w:tc>
          <w:tcPr>
            <w:tcW w:w="4248" w:type="dxa"/>
          </w:tcPr>
          <w:p w14:paraId="4FED6CCE" w14:textId="23DA842F" w:rsidR="005D368E" w:rsidRPr="00133C3C" w:rsidRDefault="005D368E" w:rsidP="009F4318">
            <w:pPr>
              <w:jc w:val="center"/>
              <w:rPr>
                <w:rFonts w:ascii="Arial" w:hAnsi="Arial" w:cs="Arial"/>
                <w:color w:val="212529"/>
                <w:sz w:val="22"/>
                <w:szCs w:val="22"/>
              </w:rPr>
            </w:pPr>
            <w:r w:rsidRPr="005D368E">
              <w:rPr>
                <w:rFonts w:ascii="Arial" w:hAnsi="Arial" w:cs="Arial"/>
                <w:color w:val="212529"/>
                <w:sz w:val="22"/>
                <w:szCs w:val="22"/>
              </w:rPr>
              <w:t>BRADESCO PREMIUM REFERENCIADO RENDA FIXA</w:t>
            </w:r>
          </w:p>
        </w:tc>
        <w:tc>
          <w:tcPr>
            <w:tcW w:w="2126" w:type="dxa"/>
          </w:tcPr>
          <w:p w14:paraId="6273F174" w14:textId="5E4B61B3" w:rsidR="005D368E" w:rsidRPr="00133C3C" w:rsidRDefault="005D368E"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1502C815" w14:textId="4FF052AF" w:rsidR="005D368E" w:rsidRPr="00133C3C" w:rsidRDefault="005D368E"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690B2C42" w14:textId="77777777" w:rsidTr="009F4318">
        <w:tc>
          <w:tcPr>
            <w:tcW w:w="4248" w:type="dxa"/>
          </w:tcPr>
          <w:p w14:paraId="1E913B7C"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lastRenderedPageBreak/>
              <w:t>BB PREV RF ALOCAÇÃO ATIVA FIC FI</w:t>
            </w:r>
          </w:p>
          <w:p w14:paraId="44A3D92A" w14:textId="77777777" w:rsidR="00407623" w:rsidRPr="00133C3C" w:rsidRDefault="00407623" w:rsidP="009F4318">
            <w:pPr>
              <w:tabs>
                <w:tab w:val="left" w:pos="1200"/>
              </w:tabs>
              <w:jc w:val="center"/>
              <w:rPr>
                <w:rFonts w:ascii="Arial" w:hAnsi="Arial" w:cs="Arial"/>
                <w:sz w:val="22"/>
                <w:szCs w:val="22"/>
              </w:rPr>
            </w:pPr>
          </w:p>
        </w:tc>
        <w:tc>
          <w:tcPr>
            <w:tcW w:w="2126" w:type="dxa"/>
          </w:tcPr>
          <w:p w14:paraId="5CCF0748"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0,50%</w:t>
            </w:r>
          </w:p>
        </w:tc>
        <w:tc>
          <w:tcPr>
            <w:tcW w:w="2120" w:type="dxa"/>
          </w:tcPr>
          <w:p w14:paraId="0D574BFF"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D+3</w:t>
            </w:r>
          </w:p>
        </w:tc>
      </w:tr>
      <w:tr w:rsidR="00407623" w:rsidRPr="00133C3C" w14:paraId="6CA5B4D0" w14:textId="77777777" w:rsidTr="009F4318">
        <w:tc>
          <w:tcPr>
            <w:tcW w:w="4248" w:type="dxa"/>
          </w:tcPr>
          <w:p w14:paraId="6CADC9C6"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FIC FI CAIXA NOVO BRASIL RF REFERENCIADO IMA-B LP</w:t>
            </w:r>
          </w:p>
          <w:p w14:paraId="62229D0D" w14:textId="77777777" w:rsidR="00407623" w:rsidRPr="00133C3C" w:rsidRDefault="00407623" w:rsidP="009F4318">
            <w:pPr>
              <w:tabs>
                <w:tab w:val="left" w:pos="1200"/>
              </w:tabs>
              <w:jc w:val="center"/>
              <w:rPr>
                <w:rFonts w:ascii="Arial" w:hAnsi="Arial" w:cs="Arial"/>
                <w:sz w:val="22"/>
                <w:szCs w:val="22"/>
              </w:rPr>
            </w:pPr>
          </w:p>
        </w:tc>
        <w:tc>
          <w:tcPr>
            <w:tcW w:w="2126" w:type="dxa"/>
          </w:tcPr>
          <w:p w14:paraId="64EFD9C1"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6081BFBE"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67F7B5BA" w14:textId="77777777" w:rsidTr="009F4318">
        <w:tc>
          <w:tcPr>
            <w:tcW w:w="4248" w:type="dxa"/>
          </w:tcPr>
          <w:p w14:paraId="2C1672C5"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SICREDI FC FI INSTITUCIONAL RF IMA B LP</w:t>
            </w:r>
          </w:p>
          <w:p w14:paraId="743DB5EC" w14:textId="77777777" w:rsidR="00407623" w:rsidRPr="00133C3C" w:rsidRDefault="00407623" w:rsidP="009F4318">
            <w:pPr>
              <w:tabs>
                <w:tab w:val="left" w:pos="1200"/>
              </w:tabs>
              <w:jc w:val="center"/>
              <w:rPr>
                <w:rFonts w:ascii="Arial" w:hAnsi="Arial" w:cs="Arial"/>
                <w:sz w:val="22"/>
                <w:szCs w:val="22"/>
              </w:rPr>
            </w:pPr>
          </w:p>
        </w:tc>
        <w:tc>
          <w:tcPr>
            <w:tcW w:w="2126" w:type="dxa"/>
          </w:tcPr>
          <w:p w14:paraId="7E790E13"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0,18%</w:t>
            </w:r>
          </w:p>
        </w:tc>
        <w:tc>
          <w:tcPr>
            <w:tcW w:w="2120" w:type="dxa"/>
          </w:tcPr>
          <w:p w14:paraId="051DEC1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48348E9C" w14:textId="77777777" w:rsidTr="009F4318">
        <w:tc>
          <w:tcPr>
            <w:tcW w:w="4248" w:type="dxa"/>
          </w:tcPr>
          <w:p w14:paraId="25038C52"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FIC PRATICO CP</w:t>
            </w:r>
          </w:p>
          <w:p w14:paraId="142AE0E9" w14:textId="77777777" w:rsidR="00407623" w:rsidRPr="00133C3C" w:rsidRDefault="00407623" w:rsidP="009F4318">
            <w:pPr>
              <w:tabs>
                <w:tab w:val="left" w:pos="1200"/>
              </w:tabs>
              <w:jc w:val="center"/>
              <w:rPr>
                <w:rFonts w:ascii="Arial" w:hAnsi="Arial" w:cs="Arial"/>
                <w:sz w:val="22"/>
                <w:szCs w:val="22"/>
              </w:rPr>
            </w:pPr>
          </w:p>
        </w:tc>
        <w:tc>
          <w:tcPr>
            <w:tcW w:w="2126" w:type="dxa"/>
          </w:tcPr>
          <w:p w14:paraId="4C030A2F"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1,7%</w:t>
            </w:r>
          </w:p>
        </w:tc>
        <w:tc>
          <w:tcPr>
            <w:tcW w:w="2120" w:type="dxa"/>
          </w:tcPr>
          <w:p w14:paraId="2BAA881D"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3DF65792" w14:textId="77777777" w:rsidTr="009F4318">
        <w:tc>
          <w:tcPr>
            <w:tcW w:w="4248" w:type="dxa"/>
          </w:tcPr>
          <w:p w14:paraId="234FDADA"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BRADESCO INSTITUCIONAL FIC FI RF IMA - B</w:t>
            </w:r>
          </w:p>
          <w:p w14:paraId="498BB16A" w14:textId="77777777" w:rsidR="00407623" w:rsidRPr="00133C3C" w:rsidRDefault="00407623" w:rsidP="009F4318">
            <w:pPr>
              <w:tabs>
                <w:tab w:val="left" w:pos="1200"/>
              </w:tabs>
              <w:jc w:val="center"/>
              <w:rPr>
                <w:rFonts w:ascii="Arial" w:hAnsi="Arial" w:cs="Arial"/>
                <w:sz w:val="22"/>
                <w:szCs w:val="22"/>
              </w:rPr>
            </w:pPr>
          </w:p>
        </w:tc>
        <w:tc>
          <w:tcPr>
            <w:tcW w:w="2126" w:type="dxa"/>
          </w:tcPr>
          <w:p w14:paraId="0F220FA5"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0,25%</w:t>
            </w:r>
          </w:p>
        </w:tc>
        <w:tc>
          <w:tcPr>
            <w:tcW w:w="2120" w:type="dxa"/>
          </w:tcPr>
          <w:p w14:paraId="28BEE224"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D+1</w:t>
            </w:r>
          </w:p>
        </w:tc>
      </w:tr>
      <w:tr w:rsidR="00407623" w:rsidRPr="00133C3C" w14:paraId="27422640" w14:textId="77777777" w:rsidTr="009F4318">
        <w:tc>
          <w:tcPr>
            <w:tcW w:w="4248" w:type="dxa"/>
          </w:tcPr>
          <w:p w14:paraId="2E8A435F" w14:textId="77777777" w:rsidR="00407623" w:rsidRPr="00133C3C" w:rsidRDefault="00407623" w:rsidP="009F4318">
            <w:pPr>
              <w:pStyle w:val="Ttulo5"/>
              <w:shd w:val="clear" w:color="auto" w:fill="FFFFFF"/>
              <w:jc w:val="center"/>
              <w:outlineLvl w:val="4"/>
              <w:rPr>
                <w:rFonts w:ascii="Arial" w:hAnsi="Arial" w:cs="Arial"/>
                <w:b/>
                <w:bCs/>
                <w:color w:val="212529"/>
                <w:sz w:val="22"/>
                <w:szCs w:val="22"/>
              </w:rPr>
            </w:pPr>
            <w:r w:rsidRPr="00133C3C">
              <w:rPr>
                <w:rFonts w:ascii="Arial" w:hAnsi="Arial" w:cs="Arial"/>
                <w:color w:val="212529"/>
                <w:sz w:val="22"/>
                <w:szCs w:val="22"/>
              </w:rPr>
              <w:t>BB PREV RF FLUXO FIC</w:t>
            </w:r>
          </w:p>
          <w:p w14:paraId="09476A5B" w14:textId="77777777" w:rsidR="00407623" w:rsidRPr="00133C3C" w:rsidRDefault="00407623" w:rsidP="009F4318">
            <w:pPr>
              <w:tabs>
                <w:tab w:val="left" w:pos="1200"/>
              </w:tabs>
              <w:jc w:val="center"/>
              <w:rPr>
                <w:rFonts w:ascii="Arial" w:hAnsi="Arial" w:cs="Arial"/>
                <w:sz w:val="22"/>
                <w:szCs w:val="22"/>
              </w:rPr>
            </w:pPr>
          </w:p>
        </w:tc>
        <w:tc>
          <w:tcPr>
            <w:tcW w:w="2126" w:type="dxa"/>
          </w:tcPr>
          <w:p w14:paraId="13C7EC8B"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1,00%</w:t>
            </w:r>
          </w:p>
        </w:tc>
        <w:tc>
          <w:tcPr>
            <w:tcW w:w="2120" w:type="dxa"/>
          </w:tcPr>
          <w:p w14:paraId="77CA4EE9" w14:textId="77777777" w:rsidR="00407623" w:rsidRPr="00133C3C" w:rsidRDefault="00407623" w:rsidP="009F4318">
            <w:pPr>
              <w:tabs>
                <w:tab w:val="left" w:pos="1200"/>
              </w:tabs>
              <w:jc w:val="center"/>
              <w:rPr>
                <w:rFonts w:ascii="Arial" w:hAnsi="Arial" w:cs="Arial"/>
                <w:sz w:val="22"/>
                <w:szCs w:val="22"/>
              </w:rPr>
            </w:pPr>
            <w:r w:rsidRPr="00133C3C">
              <w:rPr>
                <w:rFonts w:ascii="Arial" w:hAnsi="Arial" w:cs="Arial"/>
                <w:sz w:val="22"/>
                <w:szCs w:val="22"/>
              </w:rPr>
              <w:t>D+0</w:t>
            </w:r>
          </w:p>
        </w:tc>
      </w:tr>
      <w:tr w:rsidR="00407623" w:rsidRPr="00133C3C" w14:paraId="2400921D" w14:textId="77777777" w:rsidTr="009F4318">
        <w:tc>
          <w:tcPr>
            <w:tcW w:w="4248" w:type="dxa"/>
          </w:tcPr>
          <w:p w14:paraId="2FC2246A"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SICREDI LIQUIDEZ EMPRESARIAL REFERENCIADO RENDA FIXA</w:t>
            </w:r>
          </w:p>
          <w:p w14:paraId="45FBD511" w14:textId="77777777" w:rsidR="00407623" w:rsidRPr="00407623" w:rsidRDefault="00407623" w:rsidP="009F4318"/>
        </w:tc>
        <w:tc>
          <w:tcPr>
            <w:tcW w:w="2126" w:type="dxa"/>
          </w:tcPr>
          <w:p w14:paraId="6929CFDB"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0,15%</w:t>
            </w:r>
          </w:p>
        </w:tc>
        <w:tc>
          <w:tcPr>
            <w:tcW w:w="2120" w:type="dxa"/>
          </w:tcPr>
          <w:p w14:paraId="0417E6DE"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1E0171AA" w14:textId="77777777" w:rsidTr="009F4318">
        <w:tc>
          <w:tcPr>
            <w:tcW w:w="4248" w:type="dxa"/>
          </w:tcPr>
          <w:p w14:paraId="44F2369B"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BB FIC PREV. PERFIL RENDA FIXA</w:t>
            </w:r>
          </w:p>
          <w:p w14:paraId="1B25AA82" w14:textId="77777777" w:rsidR="00407623" w:rsidRPr="00407623" w:rsidRDefault="00407623" w:rsidP="009F4318"/>
        </w:tc>
        <w:tc>
          <w:tcPr>
            <w:tcW w:w="2126" w:type="dxa"/>
          </w:tcPr>
          <w:p w14:paraId="0F0AFAAC"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333F49DD"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407623" w:rsidRPr="00133C3C" w14:paraId="23424EF2" w14:textId="77777777" w:rsidTr="009F4318">
        <w:trPr>
          <w:trHeight w:val="70"/>
        </w:trPr>
        <w:tc>
          <w:tcPr>
            <w:tcW w:w="4248" w:type="dxa"/>
          </w:tcPr>
          <w:p w14:paraId="38723A16" w14:textId="77777777" w:rsidR="00407623" w:rsidRPr="00407623" w:rsidRDefault="00407623" w:rsidP="009F4318">
            <w:pPr>
              <w:pStyle w:val="Ttulo5"/>
              <w:shd w:val="clear" w:color="auto" w:fill="FFFFFF"/>
              <w:jc w:val="center"/>
              <w:outlineLvl w:val="4"/>
              <w:rPr>
                <w:rFonts w:ascii="Arial" w:hAnsi="Arial" w:cs="Arial"/>
                <w:b/>
                <w:bCs/>
                <w:color w:val="auto"/>
                <w:sz w:val="22"/>
                <w:szCs w:val="28"/>
              </w:rPr>
            </w:pPr>
            <w:r w:rsidRPr="00407623">
              <w:rPr>
                <w:rFonts w:ascii="Arial" w:hAnsi="Arial" w:cs="Arial"/>
                <w:color w:val="auto"/>
                <w:sz w:val="22"/>
                <w:szCs w:val="28"/>
              </w:rPr>
              <w:t>CAIXA BRASIL REFERENCIADO</w:t>
            </w:r>
          </w:p>
          <w:p w14:paraId="112B21BB" w14:textId="77777777" w:rsidR="00407623" w:rsidRPr="00407623" w:rsidRDefault="00407623" w:rsidP="009F4318"/>
        </w:tc>
        <w:tc>
          <w:tcPr>
            <w:tcW w:w="2126" w:type="dxa"/>
          </w:tcPr>
          <w:p w14:paraId="3EB9BE34"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0,20%</w:t>
            </w:r>
          </w:p>
        </w:tc>
        <w:tc>
          <w:tcPr>
            <w:tcW w:w="2120" w:type="dxa"/>
          </w:tcPr>
          <w:p w14:paraId="76C29E5D" w14:textId="77777777" w:rsidR="00407623" w:rsidRPr="00133C3C" w:rsidRDefault="00407623" w:rsidP="009F4318">
            <w:pPr>
              <w:tabs>
                <w:tab w:val="left" w:pos="1200"/>
              </w:tabs>
              <w:jc w:val="center"/>
              <w:rPr>
                <w:rFonts w:ascii="Arial" w:hAnsi="Arial" w:cs="Arial"/>
                <w:sz w:val="22"/>
                <w:szCs w:val="22"/>
              </w:rPr>
            </w:pPr>
            <w:r>
              <w:rPr>
                <w:rFonts w:ascii="Arial" w:hAnsi="Arial" w:cs="Arial"/>
                <w:sz w:val="22"/>
                <w:szCs w:val="22"/>
              </w:rPr>
              <w:t>D+0</w:t>
            </w:r>
          </w:p>
        </w:tc>
      </w:tr>
      <w:tr w:rsidR="00FE7521" w:rsidRPr="00133C3C" w14:paraId="295757DF" w14:textId="77777777" w:rsidTr="009F4318">
        <w:trPr>
          <w:trHeight w:val="70"/>
        </w:trPr>
        <w:tc>
          <w:tcPr>
            <w:tcW w:w="4248" w:type="dxa"/>
          </w:tcPr>
          <w:p w14:paraId="370C01DE" w14:textId="736155D1" w:rsidR="00FE7521" w:rsidRPr="00407623" w:rsidRDefault="00FE7521" w:rsidP="009F4318">
            <w:pPr>
              <w:pStyle w:val="Ttulo5"/>
              <w:shd w:val="clear" w:color="auto" w:fill="FFFFFF"/>
              <w:jc w:val="center"/>
              <w:outlineLvl w:val="4"/>
              <w:rPr>
                <w:rFonts w:ascii="Arial" w:hAnsi="Arial" w:cs="Arial"/>
                <w:color w:val="auto"/>
                <w:sz w:val="22"/>
                <w:szCs w:val="28"/>
              </w:rPr>
            </w:pPr>
            <w:r w:rsidRPr="00FE7521">
              <w:rPr>
                <w:rFonts w:ascii="Arial" w:hAnsi="Arial" w:cs="Arial"/>
                <w:color w:val="auto"/>
                <w:sz w:val="22"/>
                <w:szCs w:val="28"/>
              </w:rPr>
              <w:t>ITAÚ FIC GLOBAL DINÂMICO INSTITUCIONAL</w:t>
            </w:r>
          </w:p>
        </w:tc>
        <w:tc>
          <w:tcPr>
            <w:tcW w:w="2126" w:type="dxa"/>
          </w:tcPr>
          <w:p w14:paraId="62B06BD3" w14:textId="47E7507D" w:rsidR="00FE7521" w:rsidRDefault="00FE7521" w:rsidP="009F4318">
            <w:pPr>
              <w:tabs>
                <w:tab w:val="left" w:pos="1200"/>
              </w:tabs>
              <w:jc w:val="center"/>
              <w:rPr>
                <w:rFonts w:ascii="Arial" w:hAnsi="Arial" w:cs="Arial"/>
                <w:sz w:val="22"/>
                <w:szCs w:val="22"/>
              </w:rPr>
            </w:pPr>
            <w:r>
              <w:rPr>
                <w:rFonts w:ascii="Arial" w:hAnsi="Arial" w:cs="Arial"/>
                <w:sz w:val="22"/>
                <w:szCs w:val="22"/>
              </w:rPr>
              <w:t>0,50%</w:t>
            </w:r>
          </w:p>
        </w:tc>
        <w:tc>
          <w:tcPr>
            <w:tcW w:w="2120" w:type="dxa"/>
          </w:tcPr>
          <w:p w14:paraId="2525771D" w14:textId="771ACF11" w:rsidR="00FE7521" w:rsidRDefault="00FE7521" w:rsidP="009F4318">
            <w:pPr>
              <w:tabs>
                <w:tab w:val="left" w:pos="1200"/>
              </w:tabs>
              <w:jc w:val="center"/>
              <w:rPr>
                <w:rFonts w:ascii="Arial" w:hAnsi="Arial" w:cs="Arial"/>
                <w:sz w:val="22"/>
                <w:szCs w:val="22"/>
              </w:rPr>
            </w:pPr>
            <w:r>
              <w:rPr>
                <w:rFonts w:ascii="Arial" w:hAnsi="Arial" w:cs="Arial"/>
                <w:sz w:val="22"/>
                <w:szCs w:val="22"/>
              </w:rPr>
              <w:t>D+1</w:t>
            </w:r>
          </w:p>
        </w:tc>
      </w:tr>
    </w:tbl>
    <w:p w14:paraId="41DB68D0" w14:textId="5F758178" w:rsidR="00407623" w:rsidRDefault="00407623" w:rsidP="00407623">
      <w:pPr>
        <w:tabs>
          <w:tab w:val="left" w:pos="1200"/>
        </w:tabs>
        <w:jc w:val="both"/>
        <w:rPr>
          <w:rFonts w:ascii="Arial" w:hAnsi="Arial" w:cs="Arial"/>
        </w:rPr>
      </w:pPr>
      <w:r w:rsidRPr="00317562">
        <w:rPr>
          <w:rFonts w:ascii="Arial" w:hAnsi="Arial" w:cs="Arial"/>
        </w:rPr>
        <w:t xml:space="preserve">Tabela 8: </w:t>
      </w:r>
      <w:r>
        <w:rPr>
          <w:rFonts w:ascii="Arial" w:hAnsi="Arial" w:cs="Arial"/>
        </w:rPr>
        <w:t>T</w:t>
      </w:r>
      <w:r w:rsidRPr="00317562">
        <w:rPr>
          <w:rFonts w:ascii="Arial" w:hAnsi="Arial" w:cs="Arial"/>
        </w:rPr>
        <w:t>axas de administração e tempo de liquidez dos fundos de investimento</w:t>
      </w:r>
      <w:r>
        <w:rPr>
          <w:rFonts w:ascii="Arial" w:hAnsi="Arial" w:cs="Arial"/>
        </w:rPr>
        <w:t xml:space="preserve"> –</w:t>
      </w:r>
      <w:r w:rsidRPr="00317562">
        <w:rPr>
          <w:rFonts w:ascii="Arial" w:hAnsi="Arial" w:cs="Arial"/>
        </w:rPr>
        <w:t xml:space="preserve"> </w:t>
      </w:r>
      <w:r w:rsidR="007F4620">
        <w:rPr>
          <w:rFonts w:ascii="Arial" w:hAnsi="Arial" w:cs="Arial"/>
        </w:rPr>
        <w:t>Novembro</w:t>
      </w:r>
      <w:r w:rsidR="004A39CD">
        <w:rPr>
          <w:rFonts w:ascii="Arial" w:hAnsi="Arial" w:cs="Arial"/>
        </w:rPr>
        <w:t xml:space="preserve"> </w:t>
      </w:r>
      <w:r>
        <w:rPr>
          <w:rFonts w:ascii="Arial" w:hAnsi="Arial" w:cs="Arial"/>
        </w:rPr>
        <w:t>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1950D7AB" w14:textId="77777777" w:rsidR="00407623" w:rsidRPr="00317562" w:rsidRDefault="00407623" w:rsidP="00407623">
      <w:pPr>
        <w:tabs>
          <w:tab w:val="left" w:pos="1200"/>
        </w:tabs>
        <w:jc w:val="both"/>
        <w:rPr>
          <w:rFonts w:ascii="Arial" w:hAnsi="Arial" w:cs="Arial"/>
        </w:rPr>
      </w:pPr>
    </w:p>
    <w:p w14:paraId="247288C5" w14:textId="6866184B" w:rsidR="00407623" w:rsidRDefault="00407623" w:rsidP="00900F46">
      <w:pPr>
        <w:tabs>
          <w:tab w:val="left" w:pos="1200"/>
        </w:tabs>
        <w:spacing w:line="360" w:lineRule="auto"/>
        <w:ind w:firstLine="709"/>
        <w:jc w:val="both"/>
        <w:rPr>
          <w:rFonts w:ascii="Arial" w:hAnsi="Arial" w:cs="Arial"/>
          <w:color w:val="000000"/>
          <w:spacing w:val="2"/>
          <w:sz w:val="24"/>
          <w:szCs w:val="24"/>
        </w:rPr>
      </w:pPr>
      <w:r w:rsidRPr="00AD1D9B">
        <w:rPr>
          <w:rFonts w:ascii="Arial" w:hAnsi="Arial" w:cs="Arial"/>
          <w:sz w:val="24"/>
          <w:szCs w:val="24"/>
        </w:rPr>
        <w:t>A taxa de administração de fundos é a remuneração paga pela prestação de serviços de gestão e administração, e também pode ser destinada a remunerar os demais prestadores de serviço que operacionalizam o fundo de investimento.</w:t>
      </w:r>
      <w:r>
        <w:rPr>
          <w:rFonts w:ascii="Arial" w:hAnsi="Arial" w:cs="Arial"/>
          <w:sz w:val="24"/>
          <w:szCs w:val="24"/>
        </w:rPr>
        <w:t xml:space="preserve"> </w:t>
      </w:r>
      <w:r w:rsidRPr="00AD1D9B">
        <w:rPr>
          <w:rFonts w:ascii="Arial" w:hAnsi="Arial" w:cs="Arial"/>
          <w:sz w:val="24"/>
          <w:szCs w:val="24"/>
        </w:rPr>
        <w:t>E a liquidez do fundo</w:t>
      </w:r>
      <w:r w:rsidRPr="00AD1D9B">
        <w:rPr>
          <w:rFonts w:ascii="Arial" w:hAnsi="Arial" w:cs="Arial"/>
          <w:color w:val="000000"/>
          <w:spacing w:val="2"/>
          <w:sz w:val="24"/>
          <w:szCs w:val="24"/>
        </w:rPr>
        <w:t xml:space="preserve"> corresponde à facilidade e velocidade com as quais um ativo pode ser convertido em dinheiro novamente. Ou, em uma definição mais simples, é a capacidade de transformar um ativo (bens ou investimentos) em dinheiro.</w:t>
      </w:r>
    </w:p>
    <w:p w14:paraId="1432CA97" w14:textId="77777777" w:rsidR="00900F46" w:rsidRDefault="00900F46" w:rsidP="00407623">
      <w:pPr>
        <w:tabs>
          <w:tab w:val="left" w:pos="1200"/>
        </w:tabs>
        <w:jc w:val="both"/>
        <w:rPr>
          <w:rFonts w:ascii="Arial" w:hAnsi="Arial" w:cs="Arial"/>
          <w:b/>
          <w:bCs/>
          <w:color w:val="000000"/>
          <w:spacing w:val="2"/>
          <w:sz w:val="24"/>
          <w:szCs w:val="24"/>
        </w:rPr>
      </w:pPr>
    </w:p>
    <w:p w14:paraId="6263B257" w14:textId="4BB5B021" w:rsidR="00407623" w:rsidRPr="00AD1D9B" w:rsidRDefault="00407623" w:rsidP="00407623">
      <w:pPr>
        <w:tabs>
          <w:tab w:val="left" w:pos="1200"/>
        </w:tabs>
        <w:jc w:val="both"/>
        <w:rPr>
          <w:rFonts w:ascii="Arial" w:hAnsi="Arial" w:cs="Arial"/>
          <w:color w:val="000000"/>
          <w:spacing w:val="2"/>
          <w:sz w:val="24"/>
          <w:szCs w:val="24"/>
        </w:rPr>
      </w:pPr>
      <w:r>
        <w:rPr>
          <w:rFonts w:ascii="Arial" w:hAnsi="Arial" w:cs="Arial"/>
          <w:b/>
          <w:bCs/>
          <w:color w:val="000000"/>
          <w:spacing w:val="2"/>
          <w:sz w:val="24"/>
          <w:szCs w:val="24"/>
        </w:rPr>
        <w:t>6.</w:t>
      </w:r>
      <w:r w:rsidRPr="00317562">
        <w:rPr>
          <w:rFonts w:ascii="Arial" w:hAnsi="Arial" w:cs="Arial"/>
          <w:b/>
          <w:bCs/>
          <w:color w:val="000000"/>
          <w:spacing w:val="2"/>
          <w:sz w:val="24"/>
          <w:szCs w:val="24"/>
        </w:rPr>
        <w:t xml:space="preserve"> RENDA VARIÁVEL</w:t>
      </w:r>
    </w:p>
    <w:tbl>
      <w:tblPr>
        <w:tblStyle w:val="TabeladeGrade1Clara-nfase5"/>
        <w:tblW w:w="8500" w:type="dxa"/>
        <w:tblLook w:val="04A0" w:firstRow="1" w:lastRow="0" w:firstColumn="1" w:lastColumn="0" w:noHBand="0" w:noVBand="1"/>
      </w:tblPr>
      <w:tblGrid>
        <w:gridCol w:w="2263"/>
        <w:gridCol w:w="3402"/>
        <w:gridCol w:w="2835"/>
      </w:tblGrid>
      <w:tr w:rsidR="00407623" w:rsidRPr="00AD1D9B" w14:paraId="72B0D494"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5BD8F8B"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74389C76"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3AD75A52"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287AB720"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4D814FA"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IBOVESPA</w:t>
            </w:r>
          </w:p>
        </w:tc>
        <w:tc>
          <w:tcPr>
            <w:tcW w:w="3402" w:type="dxa"/>
            <w:vAlign w:val="center"/>
          </w:tcPr>
          <w:p w14:paraId="70A95AD0" w14:textId="57CD665D"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R$ 3.658.155,36</w:t>
            </w:r>
          </w:p>
        </w:tc>
        <w:tc>
          <w:tcPr>
            <w:tcW w:w="2835" w:type="dxa"/>
            <w:vAlign w:val="center"/>
          </w:tcPr>
          <w:p w14:paraId="2C0DCCE8" w14:textId="1ADC04F3" w:rsidR="00407623" w:rsidRPr="00AD1D9B"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6,55</w:t>
            </w:r>
            <w:r w:rsidR="00BA73F9">
              <w:rPr>
                <w:rFonts w:ascii="Arial" w:hAnsi="Arial" w:cs="Arial"/>
                <w:color w:val="000000"/>
                <w:sz w:val="24"/>
                <w:szCs w:val="24"/>
              </w:rPr>
              <w:t>%</w:t>
            </w:r>
          </w:p>
        </w:tc>
      </w:tr>
      <w:tr w:rsidR="00407623" w:rsidRPr="00AD1D9B" w14:paraId="3FA7143F"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6D00E1C" w14:textId="77777777" w:rsidR="00407623" w:rsidRPr="00AD1D9B" w:rsidRDefault="00407623" w:rsidP="009F4318">
            <w:pPr>
              <w:spacing w:line="360" w:lineRule="auto"/>
              <w:jc w:val="center"/>
              <w:rPr>
                <w:rFonts w:ascii="Arial" w:hAnsi="Arial" w:cs="Arial"/>
                <w:sz w:val="24"/>
                <w:szCs w:val="24"/>
              </w:rPr>
            </w:pPr>
            <w:r>
              <w:rPr>
                <w:rFonts w:ascii="Arial" w:hAnsi="Arial" w:cs="Arial"/>
                <w:sz w:val="24"/>
                <w:szCs w:val="24"/>
              </w:rPr>
              <w:t>IDIV</w:t>
            </w:r>
          </w:p>
        </w:tc>
        <w:tc>
          <w:tcPr>
            <w:tcW w:w="3402" w:type="dxa"/>
            <w:vAlign w:val="center"/>
          </w:tcPr>
          <w:p w14:paraId="76BA0696" w14:textId="4CEE8508"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R$ 756.520,29</w:t>
            </w:r>
          </w:p>
        </w:tc>
        <w:tc>
          <w:tcPr>
            <w:tcW w:w="2835" w:type="dxa"/>
            <w:vAlign w:val="center"/>
          </w:tcPr>
          <w:p w14:paraId="599B8E18" w14:textId="281B9B16" w:rsidR="00407623" w:rsidRPr="00AD1D9B"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D12ED">
              <w:rPr>
                <w:rFonts w:ascii="Arial" w:hAnsi="Arial" w:cs="Arial"/>
                <w:color w:val="000000"/>
                <w:sz w:val="24"/>
                <w:szCs w:val="24"/>
              </w:rPr>
              <w:t>1,</w:t>
            </w:r>
            <w:r w:rsidR="00B52F79">
              <w:rPr>
                <w:rFonts w:ascii="Arial" w:hAnsi="Arial" w:cs="Arial"/>
                <w:color w:val="000000"/>
                <w:sz w:val="24"/>
                <w:szCs w:val="24"/>
              </w:rPr>
              <w:t>35</w:t>
            </w:r>
            <w:r w:rsidRPr="00AD12ED">
              <w:rPr>
                <w:rFonts w:ascii="Arial" w:hAnsi="Arial" w:cs="Arial"/>
                <w:color w:val="000000"/>
                <w:sz w:val="24"/>
                <w:szCs w:val="24"/>
              </w:rPr>
              <w:t>%</w:t>
            </w:r>
          </w:p>
        </w:tc>
      </w:tr>
      <w:tr w:rsidR="00407623" w:rsidRPr="00AD1D9B" w14:paraId="17871203"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07C09373"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IBRX-50</w:t>
            </w:r>
          </w:p>
        </w:tc>
        <w:tc>
          <w:tcPr>
            <w:tcW w:w="3402" w:type="dxa"/>
            <w:vAlign w:val="center"/>
          </w:tcPr>
          <w:p w14:paraId="01E55F19" w14:textId="2A9FC9A7" w:rsidR="00407623" w:rsidRPr="002078E9"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2F79">
              <w:rPr>
                <w:rFonts w:ascii="Arial" w:hAnsi="Arial" w:cs="Arial"/>
                <w:color w:val="000000"/>
                <w:sz w:val="24"/>
                <w:szCs w:val="24"/>
              </w:rPr>
              <w:t>R$ 785.630,54</w:t>
            </w:r>
          </w:p>
        </w:tc>
        <w:tc>
          <w:tcPr>
            <w:tcW w:w="2835" w:type="dxa"/>
            <w:vAlign w:val="center"/>
          </w:tcPr>
          <w:p w14:paraId="577DFE06" w14:textId="2F7B0F59" w:rsidR="00407623" w:rsidRPr="00AD1D9B"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D12ED">
              <w:rPr>
                <w:rFonts w:ascii="Arial" w:hAnsi="Arial" w:cs="Arial"/>
                <w:color w:val="212529"/>
                <w:sz w:val="24"/>
                <w:szCs w:val="24"/>
              </w:rPr>
              <w:t>1,</w:t>
            </w:r>
            <w:r w:rsidR="00B52F79">
              <w:rPr>
                <w:rFonts w:ascii="Arial" w:hAnsi="Arial" w:cs="Arial"/>
                <w:color w:val="212529"/>
                <w:sz w:val="24"/>
                <w:szCs w:val="24"/>
              </w:rPr>
              <w:t>41</w:t>
            </w:r>
            <w:r w:rsidRPr="00AD12ED">
              <w:rPr>
                <w:rFonts w:ascii="Arial" w:hAnsi="Arial" w:cs="Arial"/>
                <w:color w:val="212529"/>
                <w:sz w:val="24"/>
                <w:szCs w:val="24"/>
              </w:rPr>
              <w:t>%</w:t>
            </w:r>
          </w:p>
        </w:tc>
      </w:tr>
      <w:tr w:rsidR="004A39CD" w:rsidRPr="00AD1D9B" w14:paraId="2A94DC65"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2E7075B5" w14:textId="34C77DFF" w:rsidR="004A39CD" w:rsidRPr="00AD1D9B" w:rsidRDefault="004A39CD" w:rsidP="009F4318">
            <w:pPr>
              <w:spacing w:line="360" w:lineRule="auto"/>
              <w:jc w:val="center"/>
              <w:rPr>
                <w:rFonts w:ascii="Arial" w:hAnsi="Arial" w:cs="Arial"/>
                <w:sz w:val="24"/>
                <w:szCs w:val="24"/>
              </w:rPr>
            </w:pPr>
            <w:r w:rsidRPr="004A39CD">
              <w:rPr>
                <w:rFonts w:ascii="Arial" w:hAnsi="Arial" w:cs="Arial"/>
                <w:sz w:val="24"/>
                <w:szCs w:val="24"/>
              </w:rPr>
              <w:t>SEM BENC</w:t>
            </w:r>
            <w:r>
              <w:rPr>
                <w:rFonts w:ascii="Arial" w:hAnsi="Arial" w:cs="Arial"/>
                <w:sz w:val="24"/>
                <w:szCs w:val="24"/>
              </w:rPr>
              <w:t>H</w:t>
            </w:r>
          </w:p>
        </w:tc>
        <w:tc>
          <w:tcPr>
            <w:tcW w:w="3402" w:type="dxa"/>
            <w:vAlign w:val="center"/>
          </w:tcPr>
          <w:p w14:paraId="2B6065EA" w14:textId="56644E98" w:rsidR="004A39CD" w:rsidRPr="004A39CD"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52F79">
              <w:rPr>
                <w:rFonts w:ascii="Arial" w:hAnsi="Arial" w:cs="Arial"/>
                <w:color w:val="000000"/>
                <w:sz w:val="24"/>
                <w:szCs w:val="24"/>
              </w:rPr>
              <w:t>R$ 1.061.939,24</w:t>
            </w:r>
          </w:p>
        </w:tc>
        <w:tc>
          <w:tcPr>
            <w:tcW w:w="2835" w:type="dxa"/>
            <w:vAlign w:val="center"/>
          </w:tcPr>
          <w:p w14:paraId="2C328E96" w14:textId="293D8299" w:rsidR="004A39CD"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AD12ED">
              <w:rPr>
                <w:rFonts w:ascii="Arial" w:hAnsi="Arial" w:cs="Arial"/>
                <w:color w:val="212529"/>
                <w:sz w:val="24"/>
                <w:szCs w:val="24"/>
              </w:rPr>
              <w:t>1,9</w:t>
            </w:r>
            <w:r w:rsidR="00B52F79">
              <w:rPr>
                <w:rFonts w:ascii="Arial" w:hAnsi="Arial" w:cs="Arial"/>
                <w:color w:val="212529"/>
                <w:sz w:val="24"/>
                <w:szCs w:val="24"/>
              </w:rPr>
              <w:t>0</w:t>
            </w:r>
            <w:r w:rsidRPr="00AD12ED">
              <w:rPr>
                <w:rFonts w:ascii="Arial" w:hAnsi="Arial" w:cs="Arial"/>
                <w:color w:val="212529"/>
                <w:sz w:val="24"/>
                <w:szCs w:val="24"/>
              </w:rPr>
              <w:t>%</w:t>
            </w:r>
          </w:p>
        </w:tc>
      </w:tr>
      <w:tr w:rsidR="00407623" w:rsidRPr="00AD1D9B" w14:paraId="7D270511"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33CAC1CD"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04799E9B" w14:textId="7ADCA491" w:rsidR="00407623" w:rsidRPr="00AD1D9B" w:rsidRDefault="00B52F7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B52F79">
              <w:rPr>
                <w:rFonts w:ascii="Arial" w:hAnsi="Arial" w:cs="Arial"/>
                <w:color w:val="000000"/>
                <w:sz w:val="24"/>
                <w:szCs w:val="24"/>
              </w:rPr>
              <w:t>R$ 6.262.245,43</w:t>
            </w:r>
          </w:p>
        </w:tc>
        <w:tc>
          <w:tcPr>
            <w:tcW w:w="2835" w:type="dxa"/>
            <w:vAlign w:val="center"/>
          </w:tcPr>
          <w:p w14:paraId="48C65E93" w14:textId="4C15022B" w:rsidR="00407623" w:rsidRPr="00AD1D9B" w:rsidRDefault="00AD12E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D12ED">
              <w:rPr>
                <w:rFonts w:ascii="Arial" w:hAnsi="Arial" w:cs="Arial"/>
                <w:b/>
                <w:bCs/>
                <w:sz w:val="24"/>
                <w:szCs w:val="24"/>
              </w:rPr>
              <w:t>11,</w:t>
            </w:r>
            <w:r w:rsidR="00B52F79">
              <w:rPr>
                <w:rFonts w:ascii="Arial" w:hAnsi="Arial" w:cs="Arial"/>
                <w:b/>
                <w:bCs/>
                <w:sz w:val="24"/>
                <w:szCs w:val="24"/>
              </w:rPr>
              <w:t>22</w:t>
            </w:r>
            <w:r w:rsidRPr="00AD12ED">
              <w:rPr>
                <w:rFonts w:ascii="Arial" w:hAnsi="Arial" w:cs="Arial"/>
                <w:b/>
                <w:bCs/>
                <w:sz w:val="24"/>
                <w:szCs w:val="24"/>
              </w:rPr>
              <w:t>%</w:t>
            </w:r>
          </w:p>
        </w:tc>
      </w:tr>
    </w:tbl>
    <w:p w14:paraId="5CFA4AF2" w14:textId="44D8259B" w:rsidR="00407623" w:rsidRDefault="00407623" w:rsidP="00407623">
      <w:pPr>
        <w:jc w:val="both"/>
        <w:rPr>
          <w:rFonts w:ascii="Arial" w:hAnsi="Arial" w:cs="Arial"/>
        </w:rPr>
      </w:pPr>
      <w:r w:rsidRPr="00317562">
        <w:rPr>
          <w:rFonts w:ascii="Arial" w:hAnsi="Arial" w:cs="Arial"/>
        </w:rPr>
        <w:lastRenderedPageBreak/>
        <w:t xml:space="preserve">Tabela 9: investimento em renda variável por indexador- </w:t>
      </w:r>
      <w:r w:rsidR="00B52F79">
        <w:rPr>
          <w:rFonts w:ascii="Arial" w:hAnsi="Arial" w:cs="Arial"/>
        </w:rPr>
        <w:t xml:space="preserve">Novembro </w:t>
      </w:r>
      <w:r w:rsidR="00BA73F9">
        <w:rPr>
          <w:rFonts w:ascii="Arial" w:hAnsi="Arial" w:cs="Arial"/>
        </w:rPr>
        <w:t>de</w:t>
      </w:r>
      <w:r>
        <w:rPr>
          <w:rFonts w:ascii="Arial" w:hAnsi="Arial" w:cs="Arial"/>
        </w:rPr>
        <w:t xml:space="preserv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091A03CE" w14:textId="77777777" w:rsidR="00407623" w:rsidRPr="00317562" w:rsidRDefault="00407623" w:rsidP="00407623">
      <w:pPr>
        <w:jc w:val="both"/>
        <w:rPr>
          <w:rFonts w:ascii="Arial" w:hAnsi="Arial" w:cs="Arial"/>
        </w:rPr>
      </w:pPr>
    </w:p>
    <w:p w14:paraId="461099CD" w14:textId="6C26A554" w:rsidR="00407623" w:rsidRPr="00AD1D9B" w:rsidRDefault="00254ABE" w:rsidP="00407623">
      <w:pPr>
        <w:jc w:val="center"/>
        <w:rPr>
          <w:rFonts w:ascii="Arial" w:hAnsi="Arial" w:cs="Arial"/>
          <w:sz w:val="24"/>
          <w:szCs w:val="24"/>
        </w:rPr>
      </w:pPr>
      <w:r>
        <w:rPr>
          <w:rFonts w:ascii="Arial" w:hAnsi="Arial" w:cs="Arial"/>
          <w:noProof/>
          <w:sz w:val="24"/>
          <w:szCs w:val="24"/>
        </w:rPr>
        <w:drawing>
          <wp:inline distT="0" distB="0" distL="0" distR="0" wp14:anchorId="21A169F9" wp14:editId="5305B8C9">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E92E82" w14:textId="126FA3CF" w:rsidR="00407623" w:rsidRDefault="00407623" w:rsidP="00407623">
      <w:pPr>
        <w:tabs>
          <w:tab w:val="left" w:pos="1200"/>
        </w:tabs>
        <w:spacing w:line="360" w:lineRule="auto"/>
        <w:jc w:val="both"/>
        <w:rPr>
          <w:rFonts w:ascii="Arial" w:hAnsi="Arial" w:cs="Arial"/>
        </w:rPr>
      </w:pPr>
      <w:r w:rsidRPr="00317562">
        <w:rPr>
          <w:rFonts w:ascii="Arial" w:hAnsi="Arial" w:cs="Arial"/>
        </w:rPr>
        <w:t xml:space="preserve">Gráfico 3: </w:t>
      </w:r>
      <w:r>
        <w:rPr>
          <w:rFonts w:ascii="Arial" w:hAnsi="Arial" w:cs="Arial"/>
        </w:rPr>
        <w:t>I</w:t>
      </w:r>
      <w:r w:rsidRPr="00317562">
        <w:rPr>
          <w:rFonts w:ascii="Arial" w:hAnsi="Arial" w:cs="Arial"/>
        </w:rPr>
        <w:t>nvestimento</w:t>
      </w:r>
      <w:r>
        <w:rPr>
          <w:rFonts w:ascii="Arial" w:hAnsi="Arial" w:cs="Arial"/>
        </w:rPr>
        <w:t>s</w:t>
      </w:r>
      <w:r w:rsidRPr="00317562">
        <w:rPr>
          <w:rFonts w:ascii="Arial" w:hAnsi="Arial" w:cs="Arial"/>
        </w:rPr>
        <w:t xml:space="preserve"> em renda variável por indexador</w:t>
      </w:r>
      <w:r w:rsidR="00B52F79">
        <w:rPr>
          <w:rFonts w:ascii="Arial" w:hAnsi="Arial" w:cs="Arial"/>
        </w:rPr>
        <w:t xml:space="preserve"> novembro</w:t>
      </w:r>
      <w:r w:rsidR="00AD12ED">
        <w:rPr>
          <w:rFonts w:ascii="Arial" w:hAnsi="Arial" w:cs="Arial"/>
        </w:rPr>
        <w:t xml:space="preserve">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5DA9ED51" w14:textId="77777777" w:rsidR="00407623" w:rsidRDefault="00407623" w:rsidP="00407623">
      <w:pPr>
        <w:autoSpaceDE w:val="0"/>
        <w:autoSpaceDN w:val="0"/>
        <w:adjustRightInd w:val="0"/>
        <w:spacing w:line="360" w:lineRule="auto"/>
        <w:jc w:val="both"/>
        <w:rPr>
          <w:rFonts w:ascii="Arial" w:hAnsi="Arial" w:cs="Arial"/>
          <w:sz w:val="24"/>
          <w:szCs w:val="24"/>
        </w:rPr>
      </w:pPr>
    </w:p>
    <w:p w14:paraId="5B0777D2" w14:textId="77777777" w:rsidR="006078FE" w:rsidRPr="006078FE" w:rsidRDefault="006078FE" w:rsidP="00E9503E">
      <w:pPr>
        <w:autoSpaceDE w:val="0"/>
        <w:autoSpaceDN w:val="0"/>
        <w:adjustRightInd w:val="0"/>
        <w:spacing w:line="360" w:lineRule="auto"/>
        <w:ind w:firstLine="851"/>
        <w:jc w:val="both"/>
        <w:rPr>
          <w:rFonts w:ascii="Arial" w:hAnsi="Arial" w:cs="Arial"/>
          <w:sz w:val="24"/>
          <w:szCs w:val="24"/>
        </w:rPr>
      </w:pPr>
      <w:r w:rsidRPr="006078FE">
        <w:rPr>
          <w:rFonts w:ascii="Arial" w:hAnsi="Arial" w:cs="Arial"/>
          <w:sz w:val="24"/>
          <w:szCs w:val="24"/>
        </w:rPr>
        <w:t>É importante que o investidor tenha uma estratégia mais diversificada e focada no longo prazo. Ele não deve se concentrar, demasiadamente, em ativos de renda variável, já que eles estão muito pressionados agora.</w:t>
      </w:r>
    </w:p>
    <w:p w14:paraId="488C8B41" w14:textId="77777777" w:rsidR="006078FE" w:rsidRPr="006078FE" w:rsidRDefault="006078FE" w:rsidP="00E9503E">
      <w:pPr>
        <w:autoSpaceDE w:val="0"/>
        <w:autoSpaceDN w:val="0"/>
        <w:adjustRightInd w:val="0"/>
        <w:spacing w:line="360" w:lineRule="auto"/>
        <w:ind w:firstLine="851"/>
        <w:jc w:val="both"/>
        <w:rPr>
          <w:rFonts w:ascii="Arial" w:hAnsi="Arial" w:cs="Arial"/>
          <w:sz w:val="24"/>
          <w:szCs w:val="24"/>
        </w:rPr>
      </w:pPr>
    </w:p>
    <w:p w14:paraId="23D47347" w14:textId="1F5E376B" w:rsidR="006078FE" w:rsidRDefault="006078FE" w:rsidP="00E9503E">
      <w:pPr>
        <w:autoSpaceDE w:val="0"/>
        <w:autoSpaceDN w:val="0"/>
        <w:adjustRightInd w:val="0"/>
        <w:spacing w:line="360" w:lineRule="auto"/>
        <w:ind w:firstLine="851"/>
        <w:jc w:val="both"/>
        <w:rPr>
          <w:rFonts w:ascii="Arial" w:hAnsi="Arial" w:cs="Arial"/>
          <w:sz w:val="24"/>
          <w:szCs w:val="24"/>
        </w:rPr>
      </w:pPr>
      <w:r w:rsidRPr="006078FE">
        <w:rPr>
          <w:rFonts w:ascii="Arial" w:hAnsi="Arial" w:cs="Arial"/>
          <w:sz w:val="24"/>
          <w:szCs w:val="24"/>
        </w:rPr>
        <w:t>Por outro lado, ele também não deve ficar somente em renda fixa, já que ela não é suficiente para trazer grandes multiplicações de patrimônio. Na verdade, a renda fixa serve mais para proteger da inflação do que para trazer retornos relevantes no longo prazo.</w:t>
      </w:r>
    </w:p>
    <w:p w14:paraId="7C80C68E" w14:textId="77777777" w:rsidR="004F6B86" w:rsidRDefault="004F6B86" w:rsidP="00E9503E">
      <w:pPr>
        <w:autoSpaceDE w:val="0"/>
        <w:autoSpaceDN w:val="0"/>
        <w:adjustRightInd w:val="0"/>
        <w:spacing w:line="360" w:lineRule="auto"/>
        <w:ind w:firstLine="851"/>
        <w:jc w:val="both"/>
        <w:rPr>
          <w:rFonts w:ascii="Arial" w:hAnsi="Arial" w:cs="Arial"/>
          <w:sz w:val="24"/>
          <w:szCs w:val="24"/>
        </w:rPr>
      </w:pPr>
    </w:p>
    <w:p w14:paraId="41A507AA" w14:textId="734E28BF" w:rsidR="004F6B86" w:rsidRDefault="004F6B86" w:rsidP="00E9503E">
      <w:pPr>
        <w:autoSpaceDE w:val="0"/>
        <w:autoSpaceDN w:val="0"/>
        <w:adjustRightInd w:val="0"/>
        <w:spacing w:line="360" w:lineRule="auto"/>
        <w:ind w:firstLine="851"/>
        <w:jc w:val="both"/>
        <w:rPr>
          <w:rFonts w:ascii="Arial" w:hAnsi="Arial" w:cs="Arial"/>
          <w:sz w:val="24"/>
          <w:szCs w:val="24"/>
        </w:rPr>
      </w:pPr>
      <w:r w:rsidRPr="004F6B86">
        <w:rPr>
          <w:rFonts w:ascii="Arial" w:hAnsi="Arial" w:cs="Arial"/>
          <w:sz w:val="24"/>
          <w:szCs w:val="24"/>
        </w:rPr>
        <w:t>Independente do momento econômico que o Brasil esteja passando, existe uma recomendação que não muda: diversificar. Investir em diferentes ativos, seja de renda fixa ou variável, ainda é a melhor maneira de proteger o seu patrimônio e até mesmo buscar uma rentabilidade melhor para a carteira.</w:t>
      </w:r>
    </w:p>
    <w:p w14:paraId="1AECF02E" w14:textId="77777777" w:rsidR="006078FE" w:rsidRDefault="006078FE" w:rsidP="00E9503E">
      <w:pPr>
        <w:autoSpaceDE w:val="0"/>
        <w:autoSpaceDN w:val="0"/>
        <w:adjustRightInd w:val="0"/>
        <w:spacing w:line="360" w:lineRule="auto"/>
        <w:ind w:firstLine="851"/>
        <w:jc w:val="both"/>
        <w:rPr>
          <w:rFonts w:ascii="Arial" w:hAnsi="Arial" w:cs="Arial"/>
          <w:sz w:val="24"/>
          <w:szCs w:val="24"/>
        </w:rPr>
      </w:pPr>
    </w:p>
    <w:p w14:paraId="4F14F67E" w14:textId="77777777" w:rsidR="00DC6BA8" w:rsidRDefault="00DC6BA8" w:rsidP="00E9503E">
      <w:pPr>
        <w:autoSpaceDE w:val="0"/>
        <w:autoSpaceDN w:val="0"/>
        <w:adjustRightInd w:val="0"/>
        <w:spacing w:line="360" w:lineRule="auto"/>
        <w:ind w:firstLine="851"/>
        <w:jc w:val="both"/>
        <w:rPr>
          <w:rFonts w:ascii="Arial" w:hAnsi="Arial" w:cs="Arial"/>
          <w:sz w:val="24"/>
          <w:szCs w:val="24"/>
        </w:rPr>
      </w:pPr>
    </w:p>
    <w:p w14:paraId="6BF29D50" w14:textId="77777777" w:rsidR="006078FE" w:rsidRDefault="006078FE" w:rsidP="00407623">
      <w:pPr>
        <w:autoSpaceDE w:val="0"/>
        <w:autoSpaceDN w:val="0"/>
        <w:adjustRightInd w:val="0"/>
        <w:jc w:val="both"/>
        <w:rPr>
          <w:rFonts w:ascii="Arial" w:hAnsi="Arial" w:cs="Arial"/>
          <w:b/>
          <w:bCs/>
          <w:sz w:val="24"/>
          <w:szCs w:val="24"/>
        </w:rPr>
      </w:pPr>
    </w:p>
    <w:p w14:paraId="3D66A53C" w14:textId="77777777" w:rsidR="00407623" w:rsidRPr="00317562" w:rsidRDefault="00407623" w:rsidP="00407623">
      <w:pPr>
        <w:autoSpaceDE w:val="0"/>
        <w:autoSpaceDN w:val="0"/>
        <w:adjustRightInd w:val="0"/>
        <w:jc w:val="both"/>
        <w:rPr>
          <w:rFonts w:ascii="Arial" w:hAnsi="Arial" w:cs="Arial"/>
          <w:sz w:val="24"/>
          <w:szCs w:val="24"/>
        </w:rPr>
      </w:pPr>
      <w:r>
        <w:rPr>
          <w:rFonts w:ascii="Arial" w:hAnsi="Arial" w:cs="Arial"/>
          <w:b/>
          <w:bCs/>
          <w:sz w:val="24"/>
          <w:szCs w:val="24"/>
        </w:rPr>
        <w:lastRenderedPageBreak/>
        <w:t>6.1</w:t>
      </w:r>
      <w:r w:rsidRPr="00317562">
        <w:rPr>
          <w:rFonts w:ascii="Arial" w:hAnsi="Arial" w:cs="Arial"/>
          <w:b/>
          <w:bCs/>
          <w:sz w:val="24"/>
          <w:szCs w:val="24"/>
        </w:rPr>
        <w:t xml:space="preserve"> Distribuição Da Carteira Por Fundos De Investimento</w:t>
      </w:r>
    </w:p>
    <w:p w14:paraId="25DDC677" w14:textId="77777777" w:rsidR="00407623" w:rsidRPr="00AD1D9B" w:rsidRDefault="00407623" w:rsidP="00407623">
      <w:pPr>
        <w:autoSpaceDE w:val="0"/>
        <w:autoSpaceDN w:val="0"/>
        <w:adjustRightInd w:val="0"/>
        <w:jc w:val="both"/>
        <w:rPr>
          <w:rFonts w:ascii="Arial" w:hAnsi="Arial" w:cs="Arial"/>
          <w:sz w:val="24"/>
          <w:szCs w:val="24"/>
        </w:rPr>
      </w:pPr>
    </w:p>
    <w:tbl>
      <w:tblPr>
        <w:tblStyle w:val="Tabelacomgrade"/>
        <w:tblW w:w="0" w:type="auto"/>
        <w:tblInd w:w="5" w:type="dxa"/>
        <w:tblCellMar>
          <w:left w:w="70" w:type="dxa"/>
          <w:right w:w="70" w:type="dxa"/>
        </w:tblCellMar>
        <w:tblLook w:val="0000" w:firstRow="0" w:lastRow="0" w:firstColumn="0" w:lastColumn="0" w:noHBand="0" w:noVBand="0"/>
      </w:tblPr>
      <w:tblGrid>
        <w:gridCol w:w="2459"/>
        <w:gridCol w:w="1659"/>
        <w:gridCol w:w="2013"/>
        <w:gridCol w:w="1449"/>
        <w:gridCol w:w="1193"/>
      </w:tblGrid>
      <w:tr w:rsidR="00407623" w:rsidRPr="00133C3C" w14:paraId="7AF568E6" w14:textId="77777777" w:rsidTr="004001D1">
        <w:trPr>
          <w:trHeight w:val="256"/>
        </w:trPr>
        <w:tc>
          <w:tcPr>
            <w:tcW w:w="5944" w:type="dxa"/>
            <w:gridSpan w:val="3"/>
          </w:tcPr>
          <w:p w14:paraId="48138AA3" w14:textId="77777777" w:rsidR="00407623" w:rsidRPr="00133C3C" w:rsidRDefault="00407623" w:rsidP="009F4318">
            <w:pPr>
              <w:tabs>
                <w:tab w:val="left" w:pos="1200"/>
              </w:tabs>
              <w:spacing w:line="360" w:lineRule="auto"/>
              <w:jc w:val="center"/>
              <w:rPr>
                <w:rFonts w:ascii="Arial" w:hAnsi="Arial" w:cs="Arial"/>
                <w:b/>
                <w:bCs/>
                <w:sz w:val="22"/>
                <w:szCs w:val="22"/>
              </w:rPr>
            </w:pPr>
            <w:r w:rsidRPr="00133C3C">
              <w:rPr>
                <w:rFonts w:ascii="Arial" w:hAnsi="Arial" w:cs="Arial"/>
                <w:b/>
                <w:bCs/>
                <w:sz w:val="22"/>
                <w:szCs w:val="22"/>
              </w:rPr>
              <w:t>RENDA VARIÁVEL</w:t>
            </w:r>
          </w:p>
        </w:tc>
        <w:tc>
          <w:tcPr>
            <w:tcW w:w="2829" w:type="dxa"/>
            <w:gridSpan w:val="2"/>
          </w:tcPr>
          <w:p w14:paraId="30BA6D07"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407623" w:rsidRPr="00133C3C" w14:paraId="60E172C0" w14:textId="77777777" w:rsidTr="004001D1">
        <w:tblPrEx>
          <w:tblCellMar>
            <w:left w:w="108" w:type="dxa"/>
            <w:right w:w="108" w:type="dxa"/>
          </w:tblCellMar>
          <w:tblLook w:val="04A0" w:firstRow="1" w:lastRow="0" w:firstColumn="1" w:lastColumn="0" w:noHBand="0" w:noVBand="1"/>
        </w:tblPrEx>
        <w:trPr>
          <w:trHeight w:val="558"/>
        </w:trPr>
        <w:tc>
          <w:tcPr>
            <w:tcW w:w="2684" w:type="dxa"/>
          </w:tcPr>
          <w:p w14:paraId="33C64B12"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1137" w:type="dxa"/>
          </w:tcPr>
          <w:p w14:paraId="593AD3C5"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2123" w:type="dxa"/>
          </w:tcPr>
          <w:p w14:paraId="40DB0B6D"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2E522CCA" w14:textId="415360EE" w:rsidR="00407623" w:rsidRPr="00133C3C" w:rsidRDefault="00B52F79" w:rsidP="009F4318">
            <w:pPr>
              <w:tabs>
                <w:tab w:val="left" w:pos="1200"/>
              </w:tabs>
              <w:spacing w:line="360" w:lineRule="auto"/>
              <w:jc w:val="both"/>
              <w:rPr>
                <w:rFonts w:ascii="Arial" w:hAnsi="Arial" w:cs="Arial"/>
                <w:sz w:val="22"/>
                <w:szCs w:val="22"/>
              </w:rPr>
            </w:pPr>
            <w:r>
              <w:rPr>
                <w:rFonts w:ascii="Arial" w:hAnsi="Arial" w:cs="Arial"/>
                <w:b/>
                <w:bCs/>
                <w:sz w:val="22"/>
                <w:szCs w:val="22"/>
              </w:rPr>
              <w:t>3</w:t>
            </w:r>
            <w:r w:rsidR="00A8478D">
              <w:rPr>
                <w:rFonts w:ascii="Arial" w:hAnsi="Arial" w:cs="Arial"/>
                <w:b/>
                <w:bCs/>
                <w:sz w:val="22"/>
                <w:szCs w:val="22"/>
              </w:rPr>
              <w:t>0/</w:t>
            </w:r>
            <w:r>
              <w:rPr>
                <w:rFonts w:ascii="Arial" w:hAnsi="Arial" w:cs="Arial"/>
                <w:b/>
                <w:bCs/>
                <w:sz w:val="22"/>
                <w:szCs w:val="22"/>
              </w:rPr>
              <w:t>11/</w:t>
            </w:r>
            <w:r w:rsidR="00407623">
              <w:rPr>
                <w:rFonts w:ascii="Arial" w:hAnsi="Arial" w:cs="Arial"/>
                <w:b/>
                <w:bCs/>
                <w:sz w:val="22"/>
                <w:szCs w:val="22"/>
              </w:rPr>
              <w:t>2022</w:t>
            </w:r>
          </w:p>
        </w:tc>
        <w:tc>
          <w:tcPr>
            <w:tcW w:w="1560" w:type="dxa"/>
          </w:tcPr>
          <w:p w14:paraId="218D1335"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3C269938"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269" w:type="dxa"/>
          </w:tcPr>
          <w:p w14:paraId="2FD0BF54"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7648C604"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407623" w:rsidRPr="00133C3C" w14:paraId="16BC5C9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3FC0DC9"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BRADESCO FI EM ACOES MID SMALL CAPS</w:t>
            </w:r>
          </w:p>
        </w:tc>
        <w:tc>
          <w:tcPr>
            <w:tcW w:w="1137" w:type="dxa"/>
            <w:vAlign w:val="center"/>
          </w:tcPr>
          <w:p w14:paraId="37A9B049"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IBRX</w:t>
            </w:r>
          </w:p>
        </w:tc>
        <w:tc>
          <w:tcPr>
            <w:tcW w:w="2123" w:type="dxa"/>
            <w:vAlign w:val="center"/>
          </w:tcPr>
          <w:p w14:paraId="03DCB950" w14:textId="3DF07830"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A8478D" w:rsidRPr="00A8478D">
              <w:rPr>
                <w:rFonts w:ascii="Arial" w:hAnsi="Arial" w:cs="Arial"/>
                <w:sz w:val="22"/>
                <w:szCs w:val="22"/>
              </w:rPr>
              <w:t>785.630,54</w:t>
            </w:r>
          </w:p>
        </w:tc>
        <w:tc>
          <w:tcPr>
            <w:tcW w:w="1560" w:type="dxa"/>
            <w:vAlign w:val="center"/>
          </w:tcPr>
          <w:p w14:paraId="45BDEEE7" w14:textId="285FD7D3"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-10,64</w:t>
            </w:r>
          </w:p>
        </w:tc>
        <w:tc>
          <w:tcPr>
            <w:tcW w:w="1269" w:type="dxa"/>
            <w:vAlign w:val="center"/>
          </w:tcPr>
          <w:p w14:paraId="228300A4" w14:textId="126552FE"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-5,79</w:t>
            </w:r>
          </w:p>
        </w:tc>
      </w:tr>
      <w:tr w:rsidR="00407623" w:rsidRPr="00133C3C" w14:paraId="6C7AC4F1"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5337B0A4"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FIC DE FI EM AÇÕES CAIXA VALOR DIVIDENDOS RPPS</w:t>
            </w:r>
          </w:p>
        </w:tc>
        <w:tc>
          <w:tcPr>
            <w:tcW w:w="1137" w:type="dxa"/>
            <w:vAlign w:val="center"/>
          </w:tcPr>
          <w:p w14:paraId="1A80637D"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IDIV</w:t>
            </w:r>
          </w:p>
        </w:tc>
        <w:tc>
          <w:tcPr>
            <w:tcW w:w="2123" w:type="dxa"/>
            <w:vAlign w:val="center"/>
          </w:tcPr>
          <w:p w14:paraId="4A757911" w14:textId="1591F8C6"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R$</w:t>
            </w:r>
            <w:r w:rsidR="00A8478D" w:rsidRPr="00A8478D">
              <w:rPr>
                <w:rFonts w:ascii="Arial" w:hAnsi="Arial" w:cs="Arial"/>
                <w:sz w:val="22"/>
                <w:szCs w:val="22"/>
              </w:rPr>
              <w:t>756.520,29</w:t>
            </w:r>
            <w:r w:rsidR="00A8478D" w:rsidRPr="00A8478D">
              <w:rPr>
                <w:rFonts w:ascii="Arial" w:hAnsi="Arial" w:cs="Arial"/>
                <w:sz w:val="22"/>
                <w:szCs w:val="22"/>
              </w:rPr>
              <w:tab/>
            </w:r>
            <w:r w:rsidR="00AD12ED" w:rsidRPr="00AD12ED">
              <w:rPr>
                <w:rFonts w:ascii="Arial" w:hAnsi="Arial" w:cs="Arial"/>
                <w:sz w:val="22"/>
                <w:szCs w:val="22"/>
              </w:rPr>
              <w:tab/>
            </w:r>
            <w:r w:rsidR="00455847" w:rsidRPr="00455847">
              <w:rPr>
                <w:rFonts w:ascii="Arial" w:hAnsi="Arial" w:cs="Arial"/>
                <w:sz w:val="22"/>
                <w:szCs w:val="22"/>
              </w:rPr>
              <w:tab/>
            </w:r>
          </w:p>
        </w:tc>
        <w:tc>
          <w:tcPr>
            <w:tcW w:w="1560" w:type="dxa"/>
            <w:vAlign w:val="center"/>
          </w:tcPr>
          <w:p w14:paraId="17B26608" w14:textId="02B6D136"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-3,24</w:t>
            </w:r>
          </w:p>
        </w:tc>
        <w:tc>
          <w:tcPr>
            <w:tcW w:w="1269" w:type="dxa"/>
            <w:vAlign w:val="center"/>
          </w:tcPr>
          <w:p w14:paraId="3201071E" w14:textId="79D01CB2"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11,19</w:t>
            </w:r>
          </w:p>
        </w:tc>
      </w:tr>
      <w:tr w:rsidR="00407623" w:rsidRPr="00133C3C" w14:paraId="1607D26C"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3CE2307C" w14:textId="69D77421" w:rsidR="00407623" w:rsidRPr="002B1183" w:rsidRDefault="003F5432"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BB FIC FIA Valor</w:t>
            </w:r>
          </w:p>
        </w:tc>
        <w:tc>
          <w:tcPr>
            <w:tcW w:w="1137" w:type="dxa"/>
            <w:vAlign w:val="center"/>
          </w:tcPr>
          <w:p w14:paraId="4C6AE448" w14:textId="681D6436" w:rsidR="00407623" w:rsidRPr="002B1183" w:rsidRDefault="002B118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7A75EC3B" w14:textId="2BCCFFFC" w:rsidR="00407623" w:rsidRPr="002B1183" w:rsidRDefault="00254ABE" w:rsidP="00254ABE">
            <w:pPr>
              <w:tabs>
                <w:tab w:val="left" w:pos="1200"/>
              </w:tabs>
              <w:spacing w:line="360" w:lineRule="auto"/>
              <w:rPr>
                <w:rFonts w:ascii="Arial" w:hAnsi="Arial" w:cs="Arial"/>
                <w:sz w:val="22"/>
                <w:szCs w:val="22"/>
              </w:rPr>
            </w:pPr>
            <w:r w:rsidRPr="00254ABE">
              <w:rPr>
                <w:rFonts w:ascii="Arial" w:hAnsi="Arial" w:cs="Arial"/>
                <w:sz w:val="22"/>
                <w:szCs w:val="22"/>
              </w:rPr>
              <w:t xml:space="preserve">R$ </w:t>
            </w:r>
            <w:r w:rsidR="00A8478D" w:rsidRPr="00A8478D">
              <w:rPr>
                <w:rFonts w:ascii="Arial" w:hAnsi="Arial" w:cs="Arial"/>
                <w:sz w:val="22"/>
                <w:szCs w:val="22"/>
              </w:rPr>
              <w:t>636.531,59</w:t>
            </w:r>
          </w:p>
        </w:tc>
        <w:tc>
          <w:tcPr>
            <w:tcW w:w="1560" w:type="dxa"/>
            <w:vAlign w:val="center"/>
          </w:tcPr>
          <w:p w14:paraId="18F47CA3" w14:textId="3733A37C"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-3,00</w:t>
            </w:r>
          </w:p>
        </w:tc>
        <w:tc>
          <w:tcPr>
            <w:tcW w:w="1269" w:type="dxa"/>
            <w:vAlign w:val="center"/>
          </w:tcPr>
          <w:p w14:paraId="765E2D96" w14:textId="77F40CEA" w:rsidR="00407623" w:rsidRPr="002B1183" w:rsidRDefault="00DD16D1" w:rsidP="002B1183">
            <w:pPr>
              <w:tabs>
                <w:tab w:val="left" w:pos="1200"/>
              </w:tabs>
              <w:spacing w:line="360" w:lineRule="auto"/>
              <w:jc w:val="center"/>
              <w:rPr>
                <w:rFonts w:ascii="Arial" w:hAnsi="Arial" w:cs="Arial"/>
                <w:sz w:val="22"/>
                <w:szCs w:val="22"/>
              </w:rPr>
            </w:pPr>
            <w:r>
              <w:rPr>
                <w:rFonts w:ascii="Arial" w:hAnsi="Arial" w:cs="Arial"/>
                <w:sz w:val="22"/>
                <w:szCs w:val="22"/>
              </w:rPr>
              <w:t>-</w:t>
            </w:r>
            <w:r w:rsidR="00A8478D">
              <w:rPr>
                <w:rFonts w:ascii="Arial" w:hAnsi="Arial" w:cs="Arial"/>
                <w:sz w:val="22"/>
                <w:szCs w:val="22"/>
              </w:rPr>
              <w:t>1,02</w:t>
            </w:r>
          </w:p>
        </w:tc>
      </w:tr>
      <w:tr w:rsidR="00254ABE" w:rsidRPr="00133C3C" w14:paraId="3F9587D2"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4AAE71D" w14:textId="30E78B26"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r w:rsidRPr="00254ABE">
              <w:rPr>
                <w:rFonts w:ascii="Arial" w:hAnsi="Arial" w:cs="Arial"/>
                <w:color w:val="auto"/>
                <w:sz w:val="22"/>
                <w:szCs w:val="22"/>
              </w:rPr>
              <w:t>Guepardo FIC FIA Valor Institucional</w:t>
            </w:r>
          </w:p>
        </w:tc>
        <w:tc>
          <w:tcPr>
            <w:tcW w:w="1137" w:type="dxa"/>
            <w:vAlign w:val="center"/>
          </w:tcPr>
          <w:p w14:paraId="6B710ADD" w14:textId="0C52C24A" w:rsidR="00254ABE" w:rsidRPr="002B1183" w:rsidRDefault="00254ABE"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6ABABD7D" w14:textId="2E9F11F9"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A8478D" w:rsidRPr="00A8478D">
              <w:rPr>
                <w:rFonts w:ascii="Arial" w:hAnsi="Arial" w:cs="Arial"/>
                <w:sz w:val="22"/>
                <w:szCs w:val="22"/>
              </w:rPr>
              <w:t>562.618,41</w:t>
            </w:r>
          </w:p>
        </w:tc>
        <w:tc>
          <w:tcPr>
            <w:tcW w:w="1560" w:type="dxa"/>
            <w:vAlign w:val="center"/>
          </w:tcPr>
          <w:p w14:paraId="19045255" w14:textId="47DB25D7" w:rsidR="00254ABE"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-8,55</w:t>
            </w:r>
          </w:p>
        </w:tc>
        <w:tc>
          <w:tcPr>
            <w:tcW w:w="1269" w:type="dxa"/>
            <w:vAlign w:val="center"/>
          </w:tcPr>
          <w:p w14:paraId="55D74C43" w14:textId="7ABFC647" w:rsidR="00254ABE" w:rsidRDefault="00603AE0" w:rsidP="002B1183">
            <w:pPr>
              <w:tabs>
                <w:tab w:val="left" w:pos="1200"/>
              </w:tabs>
              <w:spacing w:line="360" w:lineRule="auto"/>
              <w:jc w:val="center"/>
              <w:rPr>
                <w:rFonts w:ascii="Arial" w:hAnsi="Arial" w:cs="Arial"/>
                <w:sz w:val="22"/>
                <w:szCs w:val="22"/>
              </w:rPr>
            </w:pPr>
            <w:r>
              <w:rPr>
                <w:rFonts w:ascii="Arial" w:hAnsi="Arial" w:cs="Arial"/>
                <w:sz w:val="22"/>
                <w:szCs w:val="22"/>
              </w:rPr>
              <w:t>8,</w:t>
            </w:r>
            <w:r w:rsidR="00A8478D">
              <w:rPr>
                <w:rFonts w:ascii="Arial" w:hAnsi="Arial" w:cs="Arial"/>
                <w:sz w:val="22"/>
                <w:szCs w:val="22"/>
              </w:rPr>
              <w:t>10</w:t>
            </w:r>
          </w:p>
        </w:tc>
      </w:tr>
      <w:tr w:rsidR="00254ABE" w:rsidRPr="00133C3C" w14:paraId="2461896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28110D0B" w14:textId="764A426B"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r w:rsidRPr="00254ABE">
              <w:rPr>
                <w:rFonts w:ascii="Arial" w:hAnsi="Arial" w:cs="Arial"/>
                <w:color w:val="auto"/>
                <w:sz w:val="22"/>
                <w:szCs w:val="22"/>
              </w:rPr>
              <w:t>Tarpon FIC FIA GT 30</w:t>
            </w:r>
          </w:p>
        </w:tc>
        <w:tc>
          <w:tcPr>
            <w:tcW w:w="1137" w:type="dxa"/>
            <w:vAlign w:val="center"/>
          </w:tcPr>
          <w:p w14:paraId="312E268E" w14:textId="5DF45B23" w:rsidR="00254ABE" w:rsidRPr="002B1183" w:rsidRDefault="00254ABE"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5289DAF8" w14:textId="49F0D8EB"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A8478D" w:rsidRPr="00A8478D">
              <w:rPr>
                <w:rFonts w:ascii="Arial" w:hAnsi="Arial" w:cs="Arial"/>
                <w:sz w:val="22"/>
                <w:szCs w:val="22"/>
              </w:rPr>
              <w:t>596.942,89</w:t>
            </w:r>
          </w:p>
        </w:tc>
        <w:tc>
          <w:tcPr>
            <w:tcW w:w="1560" w:type="dxa"/>
            <w:vAlign w:val="center"/>
          </w:tcPr>
          <w:p w14:paraId="0DA23D94" w14:textId="7D03A330" w:rsidR="00254ABE"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-10,24</w:t>
            </w:r>
          </w:p>
        </w:tc>
        <w:tc>
          <w:tcPr>
            <w:tcW w:w="1269" w:type="dxa"/>
            <w:vAlign w:val="center"/>
          </w:tcPr>
          <w:p w14:paraId="2421164F" w14:textId="2C4E76F3" w:rsidR="00254ABE"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20,55</w:t>
            </w:r>
          </w:p>
        </w:tc>
      </w:tr>
      <w:tr w:rsidR="00254ABE" w:rsidRPr="00133C3C" w14:paraId="4542DB50"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54D582AC" w14:textId="78FDCE82" w:rsidR="00254ABE" w:rsidRPr="002B1183" w:rsidRDefault="00254ABE" w:rsidP="002B1183">
            <w:pPr>
              <w:pStyle w:val="Ttulo5"/>
              <w:shd w:val="clear" w:color="auto" w:fill="FFFFFF"/>
              <w:spacing w:line="360" w:lineRule="auto"/>
              <w:jc w:val="center"/>
              <w:outlineLvl w:val="4"/>
              <w:rPr>
                <w:rFonts w:ascii="Arial" w:hAnsi="Arial" w:cs="Arial"/>
                <w:color w:val="auto"/>
                <w:sz w:val="22"/>
                <w:szCs w:val="22"/>
              </w:rPr>
            </w:pPr>
            <w:r w:rsidRPr="00254ABE">
              <w:rPr>
                <w:rFonts w:ascii="Arial" w:hAnsi="Arial" w:cs="Arial"/>
                <w:color w:val="auto"/>
                <w:sz w:val="22"/>
                <w:szCs w:val="22"/>
              </w:rPr>
              <w:t>Caixa FIC FIA Ações Livre</w:t>
            </w:r>
          </w:p>
        </w:tc>
        <w:tc>
          <w:tcPr>
            <w:tcW w:w="1137" w:type="dxa"/>
            <w:vAlign w:val="center"/>
          </w:tcPr>
          <w:p w14:paraId="1E02F693" w14:textId="304592B3" w:rsidR="00254ABE" w:rsidRPr="002B1183" w:rsidRDefault="00254ABE" w:rsidP="002B1183">
            <w:pPr>
              <w:tabs>
                <w:tab w:val="left" w:pos="1200"/>
              </w:tabs>
              <w:spacing w:line="360" w:lineRule="auto"/>
              <w:jc w:val="center"/>
              <w:rPr>
                <w:rFonts w:ascii="Arial" w:hAnsi="Arial" w:cs="Arial"/>
                <w:sz w:val="22"/>
                <w:szCs w:val="22"/>
              </w:rPr>
            </w:pPr>
            <w:r>
              <w:rPr>
                <w:rFonts w:ascii="Arial" w:hAnsi="Arial" w:cs="Arial"/>
                <w:sz w:val="22"/>
                <w:szCs w:val="22"/>
              </w:rPr>
              <w:t>SEM BENCH</w:t>
            </w:r>
          </w:p>
        </w:tc>
        <w:tc>
          <w:tcPr>
            <w:tcW w:w="2123" w:type="dxa"/>
            <w:vAlign w:val="center"/>
          </w:tcPr>
          <w:p w14:paraId="72BA2311" w14:textId="5D4938D7" w:rsidR="00254ABE"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rPr>
              <w:t xml:space="preserve">R$ </w:t>
            </w:r>
            <w:r w:rsidR="00A8478D" w:rsidRPr="00A8478D">
              <w:rPr>
                <w:rFonts w:ascii="Arial" w:hAnsi="Arial" w:cs="Arial"/>
                <w:sz w:val="22"/>
                <w:szCs w:val="22"/>
              </w:rPr>
              <w:t>1.061.939,24</w:t>
            </w:r>
            <w:r w:rsidR="00BE2C6D" w:rsidRPr="00BE2C6D">
              <w:rPr>
                <w:rFonts w:ascii="Arial" w:hAnsi="Arial" w:cs="Arial"/>
                <w:sz w:val="22"/>
                <w:szCs w:val="22"/>
              </w:rPr>
              <w:tab/>
            </w:r>
            <w:r w:rsidR="00455847" w:rsidRPr="00455847">
              <w:rPr>
                <w:rFonts w:ascii="Arial" w:hAnsi="Arial" w:cs="Arial"/>
                <w:sz w:val="22"/>
                <w:szCs w:val="22"/>
              </w:rPr>
              <w:tab/>
            </w:r>
          </w:p>
        </w:tc>
        <w:tc>
          <w:tcPr>
            <w:tcW w:w="1560" w:type="dxa"/>
            <w:vAlign w:val="center"/>
          </w:tcPr>
          <w:p w14:paraId="69E02FD2" w14:textId="395783EE" w:rsidR="00254ABE"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-3,88</w:t>
            </w:r>
          </w:p>
        </w:tc>
        <w:tc>
          <w:tcPr>
            <w:tcW w:w="1269" w:type="dxa"/>
            <w:vAlign w:val="center"/>
          </w:tcPr>
          <w:p w14:paraId="589773D0" w14:textId="720070F0" w:rsidR="00254ABE"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5,08</w:t>
            </w:r>
          </w:p>
        </w:tc>
      </w:tr>
      <w:tr w:rsidR="00407623" w:rsidRPr="00133C3C" w14:paraId="69EF901C" w14:textId="77777777" w:rsidTr="004001D1">
        <w:tblPrEx>
          <w:tblCellMar>
            <w:left w:w="108" w:type="dxa"/>
            <w:right w:w="108" w:type="dxa"/>
          </w:tblCellMar>
          <w:tblLook w:val="04A0" w:firstRow="1" w:lastRow="0" w:firstColumn="1" w:lastColumn="0" w:noHBand="0" w:noVBand="1"/>
        </w:tblPrEx>
        <w:trPr>
          <w:trHeight w:val="271"/>
        </w:trPr>
        <w:tc>
          <w:tcPr>
            <w:tcW w:w="2684" w:type="dxa"/>
            <w:vAlign w:val="center"/>
          </w:tcPr>
          <w:p w14:paraId="452047AF" w14:textId="77777777" w:rsidR="00407623" w:rsidRPr="002B1183" w:rsidRDefault="00407623" w:rsidP="002B1183">
            <w:pPr>
              <w:pStyle w:val="Ttulo5"/>
              <w:shd w:val="clear" w:color="auto" w:fill="FFFFFF"/>
              <w:spacing w:line="360" w:lineRule="auto"/>
              <w:jc w:val="center"/>
              <w:outlineLvl w:val="4"/>
              <w:rPr>
                <w:rFonts w:ascii="Arial" w:hAnsi="Arial" w:cs="Arial"/>
                <w:color w:val="auto"/>
                <w:sz w:val="22"/>
                <w:szCs w:val="22"/>
              </w:rPr>
            </w:pPr>
            <w:r w:rsidRPr="002B1183">
              <w:rPr>
                <w:rFonts w:ascii="Arial" w:hAnsi="Arial" w:cs="Arial"/>
                <w:color w:val="auto"/>
                <w:sz w:val="22"/>
                <w:szCs w:val="22"/>
              </w:rPr>
              <w:t>SICREDI SCHRODERS IBOVESPA - FIA</w:t>
            </w:r>
          </w:p>
        </w:tc>
        <w:tc>
          <w:tcPr>
            <w:tcW w:w="1137" w:type="dxa"/>
            <w:vAlign w:val="center"/>
          </w:tcPr>
          <w:p w14:paraId="026AE53C" w14:textId="77777777" w:rsidR="00407623" w:rsidRPr="002B1183" w:rsidRDefault="00407623" w:rsidP="002B1183">
            <w:pPr>
              <w:tabs>
                <w:tab w:val="left" w:pos="1200"/>
              </w:tabs>
              <w:spacing w:line="360" w:lineRule="auto"/>
              <w:jc w:val="center"/>
              <w:rPr>
                <w:rFonts w:ascii="Arial" w:hAnsi="Arial" w:cs="Arial"/>
                <w:sz w:val="22"/>
                <w:szCs w:val="22"/>
              </w:rPr>
            </w:pPr>
            <w:r w:rsidRPr="002B1183">
              <w:rPr>
                <w:rFonts w:ascii="Arial" w:hAnsi="Arial" w:cs="Arial"/>
                <w:sz w:val="22"/>
                <w:szCs w:val="22"/>
              </w:rPr>
              <w:t>IBOVESPA</w:t>
            </w:r>
          </w:p>
        </w:tc>
        <w:tc>
          <w:tcPr>
            <w:tcW w:w="2123" w:type="dxa"/>
            <w:vAlign w:val="center"/>
          </w:tcPr>
          <w:p w14:paraId="59E8EE69" w14:textId="77C5F69D" w:rsidR="00407623" w:rsidRPr="002B1183" w:rsidRDefault="00BA73F9" w:rsidP="00254ABE">
            <w:pPr>
              <w:tabs>
                <w:tab w:val="left" w:pos="1200"/>
              </w:tabs>
              <w:spacing w:line="360" w:lineRule="auto"/>
              <w:rPr>
                <w:rFonts w:ascii="Arial" w:hAnsi="Arial" w:cs="Arial"/>
                <w:sz w:val="22"/>
                <w:szCs w:val="22"/>
              </w:rPr>
            </w:pPr>
            <w:r w:rsidRPr="00BA73F9">
              <w:rPr>
                <w:rFonts w:ascii="Arial" w:hAnsi="Arial" w:cs="Arial"/>
                <w:sz w:val="22"/>
                <w:szCs w:val="22"/>
                <w:shd w:val="clear" w:color="auto" w:fill="FFFFFF"/>
              </w:rPr>
              <w:t xml:space="preserve">R$ </w:t>
            </w:r>
            <w:r w:rsidR="00A8478D" w:rsidRPr="00A8478D">
              <w:rPr>
                <w:rFonts w:ascii="Arial" w:hAnsi="Arial" w:cs="Arial"/>
                <w:sz w:val="22"/>
                <w:szCs w:val="22"/>
                <w:shd w:val="clear" w:color="auto" w:fill="FFFFFF"/>
              </w:rPr>
              <w:t>1.862.062,47</w:t>
            </w:r>
          </w:p>
        </w:tc>
        <w:tc>
          <w:tcPr>
            <w:tcW w:w="1560" w:type="dxa"/>
            <w:vAlign w:val="center"/>
          </w:tcPr>
          <w:p w14:paraId="580F1427" w14:textId="6594CE7F"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-5,47</w:t>
            </w:r>
          </w:p>
        </w:tc>
        <w:tc>
          <w:tcPr>
            <w:tcW w:w="1269" w:type="dxa"/>
            <w:vAlign w:val="center"/>
          </w:tcPr>
          <w:p w14:paraId="5584FD20" w14:textId="5EC55E8D" w:rsidR="00407623" w:rsidRPr="002B1183" w:rsidRDefault="00A8478D" w:rsidP="002B1183">
            <w:pPr>
              <w:tabs>
                <w:tab w:val="left" w:pos="1200"/>
              </w:tabs>
              <w:spacing w:line="360" w:lineRule="auto"/>
              <w:jc w:val="center"/>
              <w:rPr>
                <w:rFonts w:ascii="Arial" w:hAnsi="Arial" w:cs="Arial"/>
                <w:sz w:val="22"/>
                <w:szCs w:val="22"/>
              </w:rPr>
            </w:pPr>
            <w:r>
              <w:rPr>
                <w:rFonts w:ascii="Arial" w:hAnsi="Arial" w:cs="Arial"/>
                <w:sz w:val="22"/>
                <w:szCs w:val="22"/>
              </w:rPr>
              <w:t>13,10</w:t>
            </w:r>
          </w:p>
        </w:tc>
      </w:tr>
    </w:tbl>
    <w:p w14:paraId="63258CC6" w14:textId="254D52BD" w:rsidR="00E9503E" w:rsidRDefault="00407623" w:rsidP="00407623">
      <w:pPr>
        <w:tabs>
          <w:tab w:val="left" w:pos="1200"/>
        </w:tabs>
        <w:jc w:val="both"/>
        <w:rPr>
          <w:rFonts w:ascii="Arial" w:hAnsi="Arial" w:cs="Arial"/>
        </w:rPr>
      </w:pPr>
      <w:r w:rsidRPr="00317562">
        <w:rPr>
          <w:rFonts w:ascii="Arial" w:hAnsi="Arial" w:cs="Arial"/>
        </w:rPr>
        <w:t xml:space="preserve">Tabela 10: Fundos em Renda variável da Carteira do TAIÓPREV </w:t>
      </w:r>
      <w:r w:rsidR="00A8478D">
        <w:rPr>
          <w:rFonts w:ascii="Arial" w:hAnsi="Arial" w:cs="Arial"/>
        </w:rPr>
        <w:t xml:space="preserve">Novembro </w:t>
      </w:r>
      <w:r>
        <w:rPr>
          <w:rFonts w:ascii="Arial" w:hAnsi="Arial" w:cs="Arial"/>
        </w:rPr>
        <w:t>de 2022</w:t>
      </w:r>
      <w:r w:rsidRPr="00317562">
        <w:rPr>
          <w:rFonts w:ascii="Arial" w:hAnsi="Arial" w:cs="Arial"/>
        </w:rPr>
        <w:t xml:space="preserve"> montante e rentabilidade mensal e anual Fonte: Os autores (202</w:t>
      </w:r>
      <w:r>
        <w:rPr>
          <w:rFonts w:ascii="Arial" w:hAnsi="Arial" w:cs="Arial"/>
        </w:rPr>
        <w:t>2)</w:t>
      </w:r>
      <w:r w:rsidRPr="00317562">
        <w:rPr>
          <w:rFonts w:ascii="Arial" w:hAnsi="Arial" w:cs="Arial"/>
        </w:rPr>
        <w:t>.</w:t>
      </w:r>
    </w:p>
    <w:p w14:paraId="719B506B" w14:textId="77777777" w:rsidR="00992017" w:rsidRPr="00317562" w:rsidRDefault="00992017" w:rsidP="00407623">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5098"/>
        <w:gridCol w:w="2127"/>
        <w:gridCol w:w="1559"/>
      </w:tblGrid>
      <w:tr w:rsidR="00407623" w:rsidRPr="00AD1D9B" w14:paraId="78CF19EF" w14:textId="77777777" w:rsidTr="009F4318">
        <w:trPr>
          <w:trHeight w:val="300"/>
        </w:trPr>
        <w:tc>
          <w:tcPr>
            <w:tcW w:w="8784" w:type="dxa"/>
            <w:gridSpan w:val="3"/>
          </w:tcPr>
          <w:p w14:paraId="0D3657B3" w14:textId="2E586527" w:rsidR="00407623" w:rsidRPr="00317562" w:rsidRDefault="00E9503E" w:rsidP="009F4318">
            <w:pPr>
              <w:tabs>
                <w:tab w:val="left" w:pos="1200"/>
              </w:tabs>
              <w:jc w:val="center"/>
              <w:rPr>
                <w:rFonts w:ascii="Arial" w:hAnsi="Arial" w:cs="Arial"/>
                <w:b/>
                <w:bCs/>
                <w:sz w:val="24"/>
                <w:szCs w:val="24"/>
              </w:rPr>
            </w:pPr>
            <w:r w:rsidRPr="00317562">
              <w:rPr>
                <w:rFonts w:ascii="Arial" w:hAnsi="Arial" w:cs="Arial"/>
                <w:b/>
                <w:bCs/>
                <w:sz w:val="24"/>
                <w:szCs w:val="24"/>
              </w:rPr>
              <w:t>Renda Variável</w:t>
            </w:r>
          </w:p>
        </w:tc>
      </w:tr>
      <w:tr w:rsidR="00407623" w:rsidRPr="00AD1D9B" w14:paraId="715B01A2" w14:textId="77777777" w:rsidTr="00E9503E">
        <w:tblPrEx>
          <w:tblCellMar>
            <w:left w:w="108" w:type="dxa"/>
            <w:right w:w="108" w:type="dxa"/>
          </w:tblCellMar>
          <w:tblLook w:val="04A0" w:firstRow="1" w:lastRow="0" w:firstColumn="1" w:lastColumn="0" w:noHBand="0" w:noVBand="1"/>
        </w:tblPrEx>
        <w:tc>
          <w:tcPr>
            <w:tcW w:w="5098" w:type="dxa"/>
            <w:vAlign w:val="center"/>
          </w:tcPr>
          <w:p w14:paraId="3C22D099" w14:textId="0FB71DF3" w:rsidR="00407623" w:rsidRPr="00AD1D9B" w:rsidRDefault="00E9503E" w:rsidP="009F4318">
            <w:pPr>
              <w:tabs>
                <w:tab w:val="left" w:pos="1200"/>
              </w:tabs>
              <w:jc w:val="center"/>
              <w:rPr>
                <w:rFonts w:ascii="Arial" w:hAnsi="Arial" w:cs="Arial"/>
                <w:sz w:val="24"/>
                <w:szCs w:val="24"/>
              </w:rPr>
            </w:pPr>
            <w:r w:rsidRPr="00AD1D9B">
              <w:rPr>
                <w:rFonts w:ascii="Arial" w:hAnsi="Arial" w:cs="Arial"/>
                <w:b/>
                <w:bCs/>
                <w:sz w:val="24"/>
                <w:szCs w:val="24"/>
              </w:rPr>
              <w:t>Fundos</w:t>
            </w:r>
          </w:p>
        </w:tc>
        <w:tc>
          <w:tcPr>
            <w:tcW w:w="2127" w:type="dxa"/>
            <w:vAlign w:val="center"/>
          </w:tcPr>
          <w:p w14:paraId="1EA95147" w14:textId="238A22CF" w:rsidR="00407623" w:rsidRPr="00AD1D9B" w:rsidRDefault="00E9503E" w:rsidP="009F4318">
            <w:pPr>
              <w:tabs>
                <w:tab w:val="left" w:pos="1200"/>
              </w:tabs>
              <w:jc w:val="center"/>
              <w:rPr>
                <w:rFonts w:ascii="Arial" w:hAnsi="Arial" w:cs="Arial"/>
                <w:sz w:val="24"/>
                <w:szCs w:val="24"/>
              </w:rPr>
            </w:pPr>
            <w:r w:rsidRPr="00AD1D9B">
              <w:rPr>
                <w:rFonts w:ascii="Arial" w:hAnsi="Arial" w:cs="Arial"/>
                <w:b/>
                <w:bCs/>
                <w:sz w:val="24"/>
                <w:szCs w:val="24"/>
              </w:rPr>
              <w:t>% Taxa De Adm</w:t>
            </w:r>
          </w:p>
        </w:tc>
        <w:tc>
          <w:tcPr>
            <w:tcW w:w="1559" w:type="dxa"/>
            <w:vAlign w:val="center"/>
          </w:tcPr>
          <w:p w14:paraId="609FE682" w14:textId="2765A779" w:rsidR="00407623" w:rsidRPr="002078E9" w:rsidRDefault="00E9503E" w:rsidP="009F4318">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407623" w:rsidRPr="00AD1D9B" w14:paraId="2CE6C672" w14:textId="77777777" w:rsidTr="00E9503E">
        <w:tblPrEx>
          <w:tblCellMar>
            <w:left w:w="108" w:type="dxa"/>
            <w:right w:w="108" w:type="dxa"/>
          </w:tblCellMar>
          <w:tblLook w:val="04A0" w:firstRow="1" w:lastRow="0" w:firstColumn="1" w:lastColumn="0" w:noHBand="0" w:noVBand="1"/>
        </w:tblPrEx>
        <w:tc>
          <w:tcPr>
            <w:tcW w:w="5098" w:type="dxa"/>
            <w:vAlign w:val="center"/>
          </w:tcPr>
          <w:p w14:paraId="43018567" w14:textId="3A0F00DC" w:rsidR="00407623" w:rsidRPr="00E9503E" w:rsidRDefault="00E9503E" w:rsidP="00E9503E">
            <w:pPr>
              <w:pStyle w:val="Ttulo5"/>
              <w:shd w:val="clear" w:color="auto" w:fill="FFFFFF"/>
              <w:outlineLvl w:val="4"/>
              <w:rPr>
                <w:rFonts w:ascii="Arial" w:hAnsi="Arial" w:cs="Arial"/>
                <w:b/>
                <w:bCs/>
                <w:color w:val="212529"/>
                <w:sz w:val="24"/>
              </w:rPr>
            </w:pPr>
            <w:r w:rsidRPr="00AD1D9B">
              <w:rPr>
                <w:rFonts w:ascii="Arial" w:hAnsi="Arial" w:cs="Arial"/>
                <w:color w:val="212529"/>
                <w:sz w:val="24"/>
              </w:rPr>
              <w:t>BRADESCO FI EM ACOES MID SMALL CAPS</w:t>
            </w:r>
          </w:p>
        </w:tc>
        <w:tc>
          <w:tcPr>
            <w:tcW w:w="2127" w:type="dxa"/>
            <w:vAlign w:val="center"/>
          </w:tcPr>
          <w:p w14:paraId="2C67990F" w14:textId="0D64E61B" w:rsidR="00407623" w:rsidRPr="00AD1D9B" w:rsidRDefault="00E9503E" w:rsidP="009F4318">
            <w:pPr>
              <w:tabs>
                <w:tab w:val="left" w:pos="1200"/>
              </w:tabs>
              <w:jc w:val="center"/>
              <w:rPr>
                <w:rFonts w:ascii="Arial" w:hAnsi="Arial" w:cs="Arial"/>
                <w:sz w:val="24"/>
                <w:szCs w:val="24"/>
              </w:rPr>
            </w:pPr>
            <w:r w:rsidRPr="00AD1D9B">
              <w:rPr>
                <w:rFonts w:ascii="Arial" w:hAnsi="Arial" w:cs="Arial"/>
                <w:sz w:val="24"/>
                <w:szCs w:val="24"/>
              </w:rPr>
              <w:t>1,50%</w:t>
            </w:r>
          </w:p>
        </w:tc>
        <w:tc>
          <w:tcPr>
            <w:tcW w:w="1559" w:type="dxa"/>
            <w:vAlign w:val="center"/>
          </w:tcPr>
          <w:p w14:paraId="1D67A9B8" w14:textId="707DDD9D"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w:t>
            </w:r>
            <w:r w:rsidR="00BA73F9">
              <w:rPr>
                <w:rFonts w:ascii="Arial" w:hAnsi="Arial" w:cs="Arial"/>
                <w:sz w:val="24"/>
                <w:szCs w:val="24"/>
              </w:rPr>
              <w:t>3</w:t>
            </w:r>
          </w:p>
        </w:tc>
      </w:tr>
      <w:tr w:rsidR="00407623" w:rsidRPr="00AD1D9B" w14:paraId="790F640C" w14:textId="77777777" w:rsidTr="00E9503E">
        <w:tblPrEx>
          <w:tblCellMar>
            <w:left w:w="108" w:type="dxa"/>
            <w:right w:w="108" w:type="dxa"/>
          </w:tblCellMar>
          <w:tblLook w:val="04A0" w:firstRow="1" w:lastRow="0" w:firstColumn="1" w:lastColumn="0" w:noHBand="0" w:noVBand="1"/>
        </w:tblPrEx>
        <w:tc>
          <w:tcPr>
            <w:tcW w:w="5098" w:type="dxa"/>
            <w:vAlign w:val="center"/>
          </w:tcPr>
          <w:p w14:paraId="3F2C56AD" w14:textId="43F48EC5" w:rsidR="00407623" w:rsidRPr="00E9503E" w:rsidRDefault="00E9503E" w:rsidP="00E9503E">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FIC DE FI EM AÇÕES CAIXA VALOR DIVIDENDOS RPPS</w:t>
            </w:r>
          </w:p>
        </w:tc>
        <w:tc>
          <w:tcPr>
            <w:tcW w:w="2127" w:type="dxa"/>
            <w:vAlign w:val="center"/>
          </w:tcPr>
          <w:p w14:paraId="23060D9B" w14:textId="443B7643" w:rsidR="00407623" w:rsidRPr="00AD1D9B" w:rsidRDefault="00E9503E" w:rsidP="009F4318">
            <w:pPr>
              <w:tabs>
                <w:tab w:val="left" w:pos="1200"/>
              </w:tabs>
              <w:jc w:val="center"/>
              <w:rPr>
                <w:rFonts w:ascii="Arial" w:hAnsi="Arial" w:cs="Arial"/>
                <w:sz w:val="24"/>
                <w:szCs w:val="24"/>
              </w:rPr>
            </w:pPr>
            <w:r w:rsidRPr="00AD1D9B">
              <w:rPr>
                <w:rFonts w:ascii="Arial" w:hAnsi="Arial" w:cs="Arial"/>
                <w:sz w:val="24"/>
                <w:szCs w:val="24"/>
              </w:rPr>
              <w:t>1,72%</w:t>
            </w:r>
          </w:p>
        </w:tc>
        <w:tc>
          <w:tcPr>
            <w:tcW w:w="1559" w:type="dxa"/>
            <w:vAlign w:val="center"/>
          </w:tcPr>
          <w:p w14:paraId="3A44B638" w14:textId="3BB87C32"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+32</w:t>
            </w:r>
          </w:p>
        </w:tc>
      </w:tr>
      <w:tr w:rsidR="00407623" w:rsidRPr="00AD1D9B" w14:paraId="047691E6" w14:textId="77777777" w:rsidTr="00E9503E">
        <w:tblPrEx>
          <w:tblCellMar>
            <w:left w:w="108" w:type="dxa"/>
            <w:right w:w="108" w:type="dxa"/>
          </w:tblCellMar>
          <w:tblLook w:val="04A0" w:firstRow="1" w:lastRow="0" w:firstColumn="1" w:lastColumn="0" w:noHBand="0" w:noVBand="1"/>
        </w:tblPrEx>
        <w:tc>
          <w:tcPr>
            <w:tcW w:w="5098" w:type="dxa"/>
            <w:vAlign w:val="center"/>
          </w:tcPr>
          <w:p w14:paraId="26E50F5F" w14:textId="596F721D" w:rsidR="00407623" w:rsidRPr="00E56C82" w:rsidRDefault="00E9503E" w:rsidP="00E56C82">
            <w:pPr>
              <w:pStyle w:val="Ttulo5"/>
              <w:shd w:val="clear" w:color="auto" w:fill="FFFFFF"/>
              <w:jc w:val="center"/>
              <w:outlineLvl w:val="4"/>
              <w:rPr>
                <w:rFonts w:ascii="Arial" w:hAnsi="Arial" w:cs="Arial"/>
                <w:color w:val="212529"/>
                <w:sz w:val="24"/>
              </w:rPr>
            </w:pPr>
            <w:r w:rsidRPr="002B1183">
              <w:rPr>
                <w:rFonts w:ascii="Arial" w:hAnsi="Arial" w:cs="Arial"/>
                <w:color w:val="212529"/>
                <w:sz w:val="24"/>
              </w:rPr>
              <w:t>BB FIC FIA VALO</w:t>
            </w:r>
            <w:r>
              <w:rPr>
                <w:rFonts w:ascii="Arial" w:hAnsi="Arial" w:cs="Arial"/>
                <w:color w:val="212529"/>
                <w:sz w:val="24"/>
              </w:rPr>
              <w:t>R</w:t>
            </w:r>
          </w:p>
        </w:tc>
        <w:tc>
          <w:tcPr>
            <w:tcW w:w="2127" w:type="dxa"/>
            <w:vAlign w:val="center"/>
          </w:tcPr>
          <w:p w14:paraId="3C8B85AE" w14:textId="598CBFD2" w:rsidR="00407623" w:rsidRPr="00AD1D9B" w:rsidRDefault="00E9503E" w:rsidP="009F4318">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4F9439B4" w14:textId="3A05C912" w:rsidR="00407623" w:rsidRPr="00AD1D9B" w:rsidRDefault="002B1183" w:rsidP="009F4318">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57E2DA97" w14:textId="77777777" w:rsidTr="00E9503E">
        <w:tblPrEx>
          <w:tblCellMar>
            <w:left w:w="108" w:type="dxa"/>
            <w:right w:w="108" w:type="dxa"/>
          </w:tblCellMar>
          <w:tblLook w:val="04A0" w:firstRow="1" w:lastRow="0" w:firstColumn="1" w:lastColumn="0" w:noHBand="0" w:noVBand="1"/>
        </w:tblPrEx>
        <w:tc>
          <w:tcPr>
            <w:tcW w:w="5098" w:type="dxa"/>
          </w:tcPr>
          <w:p w14:paraId="2D7775CC" w14:textId="025799C2"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GUEPARDO FIC FIA VALOR INSTITUCIONAL</w:t>
            </w:r>
          </w:p>
        </w:tc>
        <w:tc>
          <w:tcPr>
            <w:tcW w:w="2127" w:type="dxa"/>
            <w:vAlign w:val="center"/>
          </w:tcPr>
          <w:p w14:paraId="5AEEEE5F" w14:textId="4E1FC3EA" w:rsidR="00E56C82" w:rsidRDefault="00E9503E" w:rsidP="00E56C82">
            <w:pPr>
              <w:tabs>
                <w:tab w:val="left" w:pos="1200"/>
              </w:tabs>
              <w:jc w:val="center"/>
              <w:rPr>
                <w:rFonts w:ascii="Arial" w:hAnsi="Arial" w:cs="Arial"/>
                <w:sz w:val="24"/>
                <w:szCs w:val="24"/>
              </w:rPr>
            </w:pPr>
            <w:r>
              <w:rPr>
                <w:rFonts w:ascii="Arial" w:hAnsi="Arial" w:cs="Arial"/>
                <w:sz w:val="24"/>
                <w:szCs w:val="24"/>
              </w:rPr>
              <w:t>1,90%</w:t>
            </w:r>
          </w:p>
        </w:tc>
        <w:tc>
          <w:tcPr>
            <w:tcW w:w="1559" w:type="dxa"/>
            <w:vAlign w:val="center"/>
          </w:tcPr>
          <w:p w14:paraId="1B3B957F" w14:textId="4624C0BF"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27CBB723" w14:textId="77777777" w:rsidTr="00E9503E">
        <w:tblPrEx>
          <w:tblCellMar>
            <w:left w:w="108" w:type="dxa"/>
            <w:right w:w="108" w:type="dxa"/>
          </w:tblCellMar>
          <w:tblLook w:val="04A0" w:firstRow="1" w:lastRow="0" w:firstColumn="1" w:lastColumn="0" w:noHBand="0" w:noVBand="1"/>
        </w:tblPrEx>
        <w:tc>
          <w:tcPr>
            <w:tcW w:w="5098" w:type="dxa"/>
          </w:tcPr>
          <w:p w14:paraId="21CB9EC9" w14:textId="50073A33"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TARPON FIC FIA GT 30</w:t>
            </w:r>
          </w:p>
        </w:tc>
        <w:tc>
          <w:tcPr>
            <w:tcW w:w="2127" w:type="dxa"/>
            <w:vAlign w:val="center"/>
          </w:tcPr>
          <w:p w14:paraId="1B975439" w14:textId="62FBC3AB" w:rsidR="00E56C82" w:rsidRDefault="00E9503E" w:rsidP="00E56C82">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1786C1F6" w14:textId="460883C3"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+32</w:t>
            </w:r>
          </w:p>
        </w:tc>
      </w:tr>
      <w:tr w:rsidR="00E56C82" w:rsidRPr="00AD1D9B" w14:paraId="48051187" w14:textId="77777777" w:rsidTr="00E9503E">
        <w:tblPrEx>
          <w:tblCellMar>
            <w:left w:w="108" w:type="dxa"/>
            <w:right w:w="108" w:type="dxa"/>
          </w:tblCellMar>
          <w:tblLook w:val="04A0" w:firstRow="1" w:lastRow="0" w:firstColumn="1" w:lastColumn="0" w:noHBand="0" w:noVBand="1"/>
        </w:tblPrEx>
        <w:tc>
          <w:tcPr>
            <w:tcW w:w="5098" w:type="dxa"/>
          </w:tcPr>
          <w:p w14:paraId="374B5F3B" w14:textId="58A2BB27" w:rsidR="00E56C82" w:rsidRPr="002B1183" w:rsidRDefault="00E9503E" w:rsidP="00E56C82">
            <w:pPr>
              <w:pStyle w:val="Ttulo5"/>
              <w:shd w:val="clear" w:color="auto" w:fill="FFFFFF"/>
              <w:jc w:val="center"/>
              <w:outlineLvl w:val="4"/>
              <w:rPr>
                <w:rFonts w:ascii="Arial" w:hAnsi="Arial" w:cs="Arial"/>
                <w:color w:val="212529"/>
                <w:sz w:val="24"/>
              </w:rPr>
            </w:pPr>
            <w:r w:rsidRPr="00E56C82">
              <w:rPr>
                <w:rFonts w:ascii="Arial" w:hAnsi="Arial" w:cs="Arial"/>
                <w:color w:val="212529"/>
                <w:sz w:val="24"/>
              </w:rPr>
              <w:t>CAIXA FIC FIA AÇÕES LIVRE</w:t>
            </w:r>
          </w:p>
        </w:tc>
        <w:tc>
          <w:tcPr>
            <w:tcW w:w="2127" w:type="dxa"/>
            <w:vAlign w:val="center"/>
          </w:tcPr>
          <w:p w14:paraId="619122AA" w14:textId="2A823866" w:rsidR="00E56C82" w:rsidRDefault="00E9503E" w:rsidP="00E56C82">
            <w:pPr>
              <w:tabs>
                <w:tab w:val="left" w:pos="1200"/>
              </w:tabs>
              <w:jc w:val="center"/>
              <w:rPr>
                <w:rFonts w:ascii="Arial" w:hAnsi="Arial" w:cs="Arial"/>
                <w:sz w:val="24"/>
                <w:szCs w:val="24"/>
              </w:rPr>
            </w:pPr>
            <w:r>
              <w:rPr>
                <w:rFonts w:ascii="Arial" w:hAnsi="Arial" w:cs="Arial"/>
                <w:sz w:val="24"/>
                <w:szCs w:val="24"/>
              </w:rPr>
              <w:t>2,00%</w:t>
            </w:r>
          </w:p>
        </w:tc>
        <w:tc>
          <w:tcPr>
            <w:tcW w:w="1559" w:type="dxa"/>
            <w:vAlign w:val="center"/>
          </w:tcPr>
          <w:p w14:paraId="17EBB17F" w14:textId="08002CD3" w:rsidR="00E56C82" w:rsidRDefault="004A78EE" w:rsidP="00E56C82">
            <w:pPr>
              <w:tabs>
                <w:tab w:val="left" w:pos="1200"/>
              </w:tabs>
              <w:jc w:val="center"/>
              <w:rPr>
                <w:rFonts w:ascii="Arial" w:hAnsi="Arial" w:cs="Arial"/>
                <w:sz w:val="24"/>
                <w:szCs w:val="24"/>
              </w:rPr>
            </w:pPr>
            <w:r>
              <w:rPr>
                <w:rFonts w:ascii="Arial" w:hAnsi="Arial" w:cs="Arial"/>
                <w:sz w:val="24"/>
                <w:szCs w:val="24"/>
              </w:rPr>
              <w:t>D</w:t>
            </w:r>
            <w:r w:rsidR="00E9503E">
              <w:rPr>
                <w:rFonts w:ascii="Arial" w:hAnsi="Arial" w:cs="Arial"/>
                <w:sz w:val="24"/>
                <w:szCs w:val="24"/>
              </w:rPr>
              <w:t>+15</w:t>
            </w:r>
          </w:p>
        </w:tc>
      </w:tr>
      <w:tr w:rsidR="00407623" w:rsidRPr="00AD1D9B" w14:paraId="19C51E8F" w14:textId="77777777" w:rsidTr="00E9503E">
        <w:tblPrEx>
          <w:tblCellMar>
            <w:left w:w="108" w:type="dxa"/>
            <w:right w:w="108" w:type="dxa"/>
          </w:tblCellMar>
          <w:tblLook w:val="04A0" w:firstRow="1" w:lastRow="0" w:firstColumn="1" w:lastColumn="0" w:noHBand="0" w:noVBand="1"/>
        </w:tblPrEx>
        <w:tc>
          <w:tcPr>
            <w:tcW w:w="5098" w:type="dxa"/>
            <w:vAlign w:val="center"/>
          </w:tcPr>
          <w:p w14:paraId="53C7E06C" w14:textId="635A170E" w:rsidR="00407623" w:rsidRPr="00AD1D9B" w:rsidRDefault="00E9503E"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SICREDI SCHRODERS IBOVESPA - FIA</w:t>
            </w:r>
          </w:p>
          <w:p w14:paraId="35F96E18" w14:textId="77777777" w:rsidR="00407623" w:rsidRPr="00AD1D9B" w:rsidRDefault="00407623" w:rsidP="009F4318">
            <w:pPr>
              <w:tabs>
                <w:tab w:val="left" w:pos="1200"/>
              </w:tabs>
              <w:jc w:val="center"/>
              <w:rPr>
                <w:rFonts w:ascii="Arial" w:hAnsi="Arial" w:cs="Arial"/>
                <w:sz w:val="24"/>
                <w:szCs w:val="24"/>
              </w:rPr>
            </w:pPr>
          </w:p>
        </w:tc>
        <w:tc>
          <w:tcPr>
            <w:tcW w:w="2127" w:type="dxa"/>
            <w:vAlign w:val="center"/>
          </w:tcPr>
          <w:p w14:paraId="3D0166E9" w14:textId="125128E0" w:rsidR="00407623" w:rsidRPr="00AD1D9B" w:rsidRDefault="00BA73F9" w:rsidP="009F4318">
            <w:pPr>
              <w:tabs>
                <w:tab w:val="left" w:pos="1200"/>
              </w:tabs>
              <w:jc w:val="center"/>
              <w:rPr>
                <w:rFonts w:ascii="Arial" w:hAnsi="Arial" w:cs="Arial"/>
                <w:sz w:val="24"/>
                <w:szCs w:val="24"/>
              </w:rPr>
            </w:pPr>
            <w:r>
              <w:rPr>
                <w:rFonts w:ascii="Arial" w:hAnsi="Arial" w:cs="Arial"/>
                <w:sz w:val="24"/>
                <w:szCs w:val="24"/>
              </w:rPr>
              <w:t>1,50</w:t>
            </w:r>
            <w:r w:rsidR="00E9503E" w:rsidRPr="00AD1D9B">
              <w:rPr>
                <w:rFonts w:ascii="Arial" w:hAnsi="Arial" w:cs="Arial"/>
                <w:sz w:val="24"/>
                <w:szCs w:val="24"/>
              </w:rPr>
              <w:t>%</w:t>
            </w:r>
          </w:p>
        </w:tc>
        <w:tc>
          <w:tcPr>
            <w:tcW w:w="1559" w:type="dxa"/>
            <w:vAlign w:val="center"/>
          </w:tcPr>
          <w:p w14:paraId="79D5CA77" w14:textId="062C9CCE"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E9503E" w:rsidRPr="00AD1D9B">
              <w:rPr>
                <w:rFonts w:ascii="Arial" w:hAnsi="Arial" w:cs="Arial"/>
                <w:sz w:val="24"/>
                <w:szCs w:val="24"/>
              </w:rPr>
              <w:t>+</w:t>
            </w:r>
            <w:r w:rsidR="00BA73F9">
              <w:rPr>
                <w:rFonts w:ascii="Arial" w:hAnsi="Arial" w:cs="Arial"/>
                <w:sz w:val="24"/>
                <w:szCs w:val="24"/>
              </w:rPr>
              <w:t>3</w:t>
            </w:r>
          </w:p>
        </w:tc>
      </w:tr>
    </w:tbl>
    <w:p w14:paraId="505DC2C0" w14:textId="560B633F" w:rsidR="00E9503E" w:rsidRDefault="00407623" w:rsidP="00407623">
      <w:pPr>
        <w:tabs>
          <w:tab w:val="left" w:pos="1200"/>
        </w:tabs>
        <w:jc w:val="both"/>
        <w:rPr>
          <w:rFonts w:ascii="Arial" w:hAnsi="Arial" w:cs="Arial"/>
        </w:rPr>
      </w:pPr>
      <w:r w:rsidRPr="00317562">
        <w:rPr>
          <w:rFonts w:ascii="Arial" w:hAnsi="Arial" w:cs="Arial"/>
        </w:rPr>
        <w:t xml:space="preserve">Tabela 11: </w:t>
      </w:r>
      <w:r>
        <w:rPr>
          <w:rFonts w:ascii="Arial" w:hAnsi="Arial" w:cs="Arial"/>
        </w:rPr>
        <w:t>T</w:t>
      </w:r>
      <w:r w:rsidRPr="00317562">
        <w:rPr>
          <w:rFonts w:ascii="Arial" w:hAnsi="Arial" w:cs="Arial"/>
        </w:rPr>
        <w:t>axas de administração e tempo de liquidez dos fundos de investimento</w:t>
      </w:r>
      <w:r>
        <w:rPr>
          <w:rFonts w:ascii="Arial" w:hAnsi="Arial" w:cs="Arial"/>
        </w:rPr>
        <w:t>s</w:t>
      </w:r>
      <w:r w:rsidRPr="00317562">
        <w:rPr>
          <w:rFonts w:ascii="Arial" w:hAnsi="Arial" w:cs="Arial"/>
        </w:rPr>
        <w:t xml:space="preserve">- </w:t>
      </w:r>
      <w:r w:rsidR="00A8478D">
        <w:rPr>
          <w:rFonts w:ascii="Arial" w:hAnsi="Arial" w:cs="Arial"/>
        </w:rPr>
        <w:t>Novembro</w:t>
      </w:r>
      <w:r w:rsidR="004A78EE">
        <w:rPr>
          <w:rFonts w:ascii="Arial" w:hAnsi="Arial" w:cs="Arial"/>
        </w:rPr>
        <w:t xml:space="preserve"> </w:t>
      </w:r>
      <w:r>
        <w:rPr>
          <w:rFonts w:ascii="Arial" w:hAnsi="Arial" w:cs="Arial"/>
        </w:rPr>
        <w:t>de 2022</w:t>
      </w:r>
      <w:r w:rsidRPr="00317562">
        <w:rPr>
          <w:rFonts w:ascii="Arial" w:hAnsi="Arial" w:cs="Arial"/>
        </w:rPr>
        <w:t>. Fonte: Os autores (202</w:t>
      </w:r>
      <w:r>
        <w:rPr>
          <w:rFonts w:ascii="Arial" w:hAnsi="Arial" w:cs="Arial"/>
        </w:rPr>
        <w:t>2</w:t>
      </w:r>
      <w:r w:rsidRPr="00317562">
        <w:rPr>
          <w:rFonts w:ascii="Arial" w:hAnsi="Arial" w:cs="Arial"/>
        </w:rPr>
        <w:t>).</w:t>
      </w:r>
    </w:p>
    <w:p w14:paraId="2F1C9233" w14:textId="77777777" w:rsidR="00407623" w:rsidRDefault="00407623" w:rsidP="00407623">
      <w:pPr>
        <w:tabs>
          <w:tab w:val="left" w:pos="1200"/>
        </w:tabs>
        <w:jc w:val="both"/>
        <w:rPr>
          <w:rFonts w:ascii="Arial" w:hAnsi="Arial" w:cs="Arial"/>
        </w:rPr>
      </w:pPr>
    </w:p>
    <w:p w14:paraId="76216F56" w14:textId="77777777" w:rsidR="00407623" w:rsidRPr="00317562" w:rsidRDefault="00407623" w:rsidP="00407623">
      <w:pPr>
        <w:tabs>
          <w:tab w:val="left" w:pos="1200"/>
        </w:tabs>
        <w:spacing w:line="360" w:lineRule="auto"/>
        <w:ind w:firstLine="709"/>
        <w:jc w:val="both"/>
        <w:rPr>
          <w:rFonts w:ascii="Arial" w:hAnsi="Arial" w:cs="Arial"/>
        </w:rPr>
      </w:pPr>
      <w:r w:rsidRPr="00AD1D9B">
        <w:rPr>
          <w:rFonts w:ascii="Arial" w:hAnsi="Arial" w:cs="Arial"/>
          <w:sz w:val="24"/>
          <w:szCs w:val="24"/>
        </w:rPr>
        <w:lastRenderedPageBreak/>
        <w:t>O valor da taxa administrativa varia muito. Assim como a maioria das taxas</w:t>
      </w:r>
    </w:p>
    <w:p w14:paraId="7BB93B03" w14:textId="77777777" w:rsidR="00407623" w:rsidRDefault="00407623" w:rsidP="00407623">
      <w:pPr>
        <w:autoSpaceDE w:val="0"/>
        <w:autoSpaceDN w:val="0"/>
        <w:adjustRightInd w:val="0"/>
        <w:spacing w:line="360" w:lineRule="auto"/>
        <w:jc w:val="both"/>
        <w:rPr>
          <w:rFonts w:ascii="Arial" w:hAnsi="Arial" w:cs="Arial"/>
          <w:sz w:val="24"/>
          <w:szCs w:val="24"/>
        </w:rPr>
      </w:pPr>
      <w:r w:rsidRPr="00AD1D9B">
        <w:rPr>
          <w:rFonts w:ascii="Arial" w:hAnsi="Arial" w:cs="Arial"/>
          <w:sz w:val="24"/>
          <w:szCs w:val="24"/>
        </w:rPr>
        <w:t>pagas por serviços financeiros, o valor final depende da política interna adotada pelos responsáveis e principalmente da complexidade do fundo que você escolheu investir.</w:t>
      </w:r>
    </w:p>
    <w:p w14:paraId="0C19DD33" w14:textId="77777777" w:rsidR="00407623" w:rsidRDefault="00407623" w:rsidP="00407623">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O mesmo o ocorre com o tempo de liquidação, como observado dentro dos fundos de investimento credenciados pelo RPPS encontramos liquidez de D+0 até D+32. Sendo estes ainda considerados fundos de liquidez baixa.</w:t>
      </w:r>
    </w:p>
    <w:p w14:paraId="5747B1C9" w14:textId="77777777" w:rsidR="00407623" w:rsidRDefault="00407623" w:rsidP="00407623">
      <w:pPr>
        <w:autoSpaceDE w:val="0"/>
        <w:autoSpaceDN w:val="0"/>
        <w:adjustRightInd w:val="0"/>
        <w:spacing w:line="360" w:lineRule="auto"/>
        <w:ind w:firstLine="851"/>
        <w:jc w:val="both"/>
        <w:rPr>
          <w:rFonts w:ascii="Arial" w:hAnsi="Arial" w:cs="Arial"/>
          <w:sz w:val="24"/>
          <w:szCs w:val="24"/>
        </w:rPr>
      </w:pPr>
    </w:p>
    <w:p w14:paraId="747C5810" w14:textId="77777777" w:rsidR="00407623" w:rsidRPr="001263EE" w:rsidRDefault="00407623" w:rsidP="00407623">
      <w:pPr>
        <w:pStyle w:val="PargrafodaLista"/>
        <w:numPr>
          <w:ilvl w:val="0"/>
          <w:numId w:val="15"/>
        </w:numPr>
        <w:autoSpaceDE w:val="0"/>
        <w:autoSpaceDN w:val="0"/>
        <w:adjustRightInd w:val="0"/>
        <w:spacing w:line="360" w:lineRule="auto"/>
        <w:jc w:val="both"/>
        <w:rPr>
          <w:rFonts w:ascii="Arial" w:hAnsi="Arial" w:cs="Arial"/>
          <w:b/>
          <w:bCs/>
          <w:sz w:val="24"/>
          <w:szCs w:val="24"/>
        </w:rPr>
      </w:pPr>
      <w:r w:rsidRPr="001263EE">
        <w:rPr>
          <w:rFonts w:ascii="Arial" w:hAnsi="Arial" w:cs="Arial"/>
          <w:b/>
          <w:bCs/>
          <w:sz w:val="24"/>
          <w:szCs w:val="24"/>
        </w:rPr>
        <w:t>FUNDOS MULTIMERCADO</w:t>
      </w:r>
    </w:p>
    <w:p w14:paraId="614B5B2A" w14:textId="77777777" w:rsidR="00407623" w:rsidRDefault="00407623" w:rsidP="00407623">
      <w:pPr>
        <w:pStyle w:val="PargrafodaLista"/>
        <w:autoSpaceDE w:val="0"/>
        <w:autoSpaceDN w:val="0"/>
        <w:adjustRightInd w:val="0"/>
        <w:spacing w:line="360" w:lineRule="auto"/>
        <w:jc w:val="both"/>
        <w:rPr>
          <w:rFonts w:ascii="Arial" w:hAnsi="Arial" w:cs="Arial"/>
          <w:sz w:val="24"/>
          <w:szCs w:val="24"/>
        </w:rPr>
      </w:pPr>
    </w:p>
    <w:tbl>
      <w:tblPr>
        <w:tblStyle w:val="TabeladeGrade1Clara-nfase5"/>
        <w:tblW w:w="8500" w:type="dxa"/>
        <w:tblLook w:val="04A0" w:firstRow="1" w:lastRow="0" w:firstColumn="1" w:lastColumn="0" w:noHBand="0" w:noVBand="1"/>
      </w:tblPr>
      <w:tblGrid>
        <w:gridCol w:w="2263"/>
        <w:gridCol w:w="3402"/>
        <w:gridCol w:w="2835"/>
      </w:tblGrid>
      <w:tr w:rsidR="00407623" w:rsidRPr="00AD1D9B" w14:paraId="0B9C0426" w14:textId="77777777" w:rsidTr="009F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2F5561E" w14:textId="77777777" w:rsidR="00407623" w:rsidRPr="00AD1D9B" w:rsidRDefault="00407623" w:rsidP="009F4318">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38F57A0A"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3C57B3DD" w14:textId="77777777" w:rsidR="00407623" w:rsidRPr="00AD1D9B" w:rsidRDefault="00407623" w:rsidP="009F431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407623" w:rsidRPr="00AD1D9B" w14:paraId="0E6DD5A0"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7B57D7A1" w14:textId="77777777" w:rsidR="00407623" w:rsidRPr="00AD1D9B" w:rsidRDefault="00407623" w:rsidP="009F4318">
            <w:pPr>
              <w:spacing w:line="360" w:lineRule="auto"/>
              <w:jc w:val="center"/>
              <w:rPr>
                <w:rFonts w:ascii="Arial" w:hAnsi="Arial" w:cs="Arial"/>
                <w:b w:val="0"/>
                <w:bCs w:val="0"/>
                <w:sz w:val="24"/>
                <w:szCs w:val="24"/>
              </w:rPr>
            </w:pPr>
            <w:r>
              <w:rPr>
                <w:rFonts w:ascii="Arial" w:hAnsi="Arial" w:cs="Arial"/>
                <w:sz w:val="24"/>
                <w:szCs w:val="24"/>
              </w:rPr>
              <w:t>CDI</w:t>
            </w:r>
          </w:p>
        </w:tc>
        <w:tc>
          <w:tcPr>
            <w:tcW w:w="3402" w:type="dxa"/>
            <w:vAlign w:val="center"/>
          </w:tcPr>
          <w:p w14:paraId="73F833AC" w14:textId="0EE056E5" w:rsidR="00407623" w:rsidRPr="002078E9" w:rsidRDefault="00BE2C6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2C6D">
              <w:rPr>
                <w:rFonts w:ascii="Arial" w:hAnsi="Arial" w:cs="Arial"/>
                <w:color w:val="000000"/>
                <w:sz w:val="24"/>
                <w:szCs w:val="24"/>
              </w:rPr>
              <w:t xml:space="preserve">R$ </w:t>
            </w:r>
            <w:r w:rsidR="00A8478D" w:rsidRPr="00A8478D">
              <w:rPr>
                <w:rFonts w:ascii="Arial" w:hAnsi="Arial" w:cs="Arial"/>
                <w:color w:val="000000"/>
                <w:sz w:val="24"/>
                <w:szCs w:val="24"/>
              </w:rPr>
              <w:t>358.771,72</w:t>
            </w:r>
            <w:r w:rsidR="00A8478D" w:rsidRPr="00A8478D">
              <w:rPr>
                <w:rFonts w:ascii="Arial" w:hAnsi="Arial" w:cs="Arial"/>
                <w:color w:val="000000"/>
                <w:sz w:val="24"/>
                <w:szCs w:val="24"/>
              </w:rPr>
              <w:tab/>
            </w:r>
          </w:p>
        </w:tc>
        <w:tc>
          <w:tcPr>
            <w:tcW w:w="2835" w:type="dxa"/>
            <w:vAlign w:val="center"/>
          </w:tcPr>
          <w:p w14:paraId="13E334D0" w14:textId="60D63F4F" w:rsidR="00407623" w:rsidRPr="00AD1D9B" w:rsidRDefault="00407623"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0,6</w:t>
            </w:r>
            <w:r w:rsidR="00DD16D1">
              <w:rPr>
                <w:rFonts w:ascii="Arial" w:hAnsi="Arial" w:cs="Arial"/>
                <w:color w:val="000000"/>
                <w:sz w:val="24"/>
                <w:szCs w:val="24"/>
              </w:rPr>
              <w:t>4</w:t>
            </w:r>
            <w:r>
              <w:rPr>
                <w:rFonts w:ascii="Arial" w:hAnsi="Arial" w:cs="Arial"/>
                <w:color w:val="000000"/>
                <w:sz w:val="24"/>
                <w:szCs w:val="24"/>
              </w:rPr>
              <w:t>%</w:t>
            </w:r>
          </w:p>
        </w:tc>
      </w:tr>
      <w:tr w:rsidR="00407623" w:rsidRPr="00AD1D9B" w14:paraId="537A335F"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26A9083C" w14:textId="77777777" w:rsidR="00407623" w:rsidRPr="00AD1D9B" w:rsidRDefault="00407623" w:rsidP="009F4318">
            <w:pPr>
              <w:spacing w:line="360" w:lineRule="auto"/>
              <w:jc w:val="center"/>
              <w:rPr>
                <w:rFonts w:ascii="Arial" w:hAnsi="Arial" w:cs="Arial"/>
                <w:sz w:val="24"/>
                <w:szCs w:val="24"/>
              </w:rPr>
            </w:pPr>
            <w:r>
              <w:rPr>
                <w:rFonts w:ascii="Arial" w:hAnsi="Arial" w:cs="Arial"/>
                <w:sz w:val="24"/>
                <w:szCs w:val="24"/>
              </w:rPr>
              <w:t>SP500</w:t>
            </w:r>
          </w:p>
        </w:tc>
        <w:tc>
          <w:tcPr>
            <w:tcW w:w="3402" w:type="dxa"/>
            <w:vAlign w:val="center"/>
          </w:tcPr>
          <w:p w14:paraId="3DADA69C" w14:textId="19C59D2A" w:rsidR="00407623" w:rsidRPr="002078E9" w:rsidRDefault="00BE2C6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E2C6D">
              <w:rPr>
                <w:rFonts w:ascii="Arial" w:hAnsi="Arial" w:cs="Arial"/>
                <w:color w:val="000000"/>
                <w:sz w:val="24"/>
                <w:szCs w:val="24"/>
              </w:rPr>
              <w:t xml:space="preserve">R$ </w:t>
            </w:r>
            <w:r w:rsidR="00A8478D" w:rsidRPr="00A8478D">
              <w:rPr>
                <w:rFonts w:ascii="Arial" w:hAnsi="Arial" w:cs="Arial"/>
                <w:color w:val="000000"/>
                <w:sz w:val="24"/>
                <w:szCs w:val="24"/>
              </w:rPr>
              <w:t>1.359.140,44</w:t>
            </w:r>
          </w:p>
        </w:tc>
        <w:tc>
          <w:tcPr>
            <w:tcW w:w="2835" w:type="dxa"/>
            <w:vAlign w:val="center"/>
          </w:tcPr>
          <w:p w14:paraId="49DD8D15" w14:textId="7C9BD472" w:rsidR="00407623" w:rsidRPr="00AD1D9B" w:rsidRDefault="00BA73F9"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2,</w:t>
            </w:r>
            <w:r w:rsidR="00A8478D">
              <w:rPr>
                <w:rFonts w:ascii="Arial" w:hAnsi="Arial" w:cs="Arial"/>
                <w:color w:val="000000"/>
                <w:sz w:val="24"/>
                <w:szCs w:val="24"/>
              </w:rPr>
              <w:t>43</w:t>
            </w:r>
            <w:r w:rsidR="00DD16D1">
              <w:rPr>
                <w:rFonts w:ascii="Arial" w:hAnsi="Arial" w:cs="Arial"/>
                <w:color w:val="000000"/>
                <w:sz w:val="24"/>
                <w:szCs w:val="24"/>
              </w:rPr>
              <w:t xml:space="preserve"> </w:t>
            </w:r>
            <w:r w:rsidR="00407623">
              <w:rPr>
                <w:rFonts w:ascii="Arial" w:hAnsi="Arial" w:cs="Arial"/>
                <w:color w:val="000000"/>
                <w:sz w:val="24"/>
                <w:szCs w:val="24"/>
              </w:rPr>
              <w:t>%</w:t>
            </w:r>
          </w:p>
        </w:tc>
      </w:tr>
      <w:tr w:rsidR="00407623" w:rsidRPr="00AD1D9B" w14:paraId="3C1B7B93" w14:textId="77777777" w:rsidTr="009F4318">
        <w:tc>
          <w:tcPr>
            <w:cnfStyle w:val="001000000000" w:firstRow="0" w:lastRow="0" w:firstColumn="1" w:lastColumn="0" w:oddVBand="0" w:evenVBand="0" w:oddHBand="0" w:evenHBand="0" w:firstRowFirstColumn="0" w:firstRowLastColumn="0" w:lastRowFirstColumn="0" w:lastRowLastColumn="0"/>
            <w:tcW w:w="2263" w:type="dxa"/>
            <w:vAlign w:val="center"/>
          </w:tcPr>
          <w:p w14:paraId="1211AE10" w14:textId="77777777" w:rsidR="00407623" w:rsidRPr="00AD1D9B" w:rsidRDefault="00407623" w:rsidP="009F4318">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4B4F5A87" w14:textId="540A5343" w:rsidR="00407623" w:rsidRPr="00AD1D9B" w:rsidRDefault="00BE2C6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BE2C6D">
              <w:rPr>
                <w:rFonts w:ascii="Arial" w:hAnsi="Arial" w:cs="Arial"/>
                <w:color w:val="000000"/>
                <w:sz w:val="24"/>
                <w:szCs w:val="24"/>
              </w:rPr>
              <w:t xml:space="preserve">R$ </w:t>
            </w:r>
            <w:r w:rsidR="00A8478D" w:rsidRPr="00A8478D">
              <w:rPr>
                <w:rFonts w:ascii="Arial" w:hAnsi="Arial" w:cs="Arial"/>
                <w:color w:val="000000"/>
                <w:sz w:val="24"/>
                <w:szCs w:val="24"/>
              </w:rPr>
              <w:t>1.717.912,16</w:t>
            </w:r>
            <w:r w:rsidR="00A8478D" w:rsidRPr="00A8478D">
              <w:rPr>
                <w:rFonts w:ascii="Arial" w:hAnsi="Arial" w:cs="Arial"/>
                <w:color w:val="000000"/>
                <w:sz w:val="24"/>
                <w:szCs w:val="24"/>
              </w:rPr>
              <w:tab/>
            </w:r>
          </w:p>
        </w:tc>
        <w:tc>
          <w:tcPr>
            <w:tcW w:w="2835" w:type="dxa"/>
            <w:vAlign w:val="center"/>
          </w:tcPr>
          <w:p w14:paraId="3E50C828" w14:textId="4401E229" w:rsidR="00407623" w:rsidRPr="00AD1D9B" w:rsidRDefault="00A8478D" w:rsidP="009F43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3,08</w:t>
            </w:r>
            <w:r w:rsidR="00BE2C6D">
              <w:rPr>
                <w:rFonts w:ascii="Arial" w:hAnsi="Arial" w:cs="Arial"/>
                <w:b/>
                <w:bCs/>
                <w:sz w:val="24"/>
                <w:szCs w:val="24"/>
              </w:rPr>
              <w:t>%</w:t>
            </w:r>
          </w:p>
        </w:tc>
      </w:tr>
    </w:tbl>
    <w:p w14:paraId="05609677" w14:textId="0FAD6784" w:rsidR="00407623" w:rsidRDefault="00407623" w:rsidP="00407623">
      <w:pPr>
        <w:jc w:val="both"/>
        <w:rPr>
          <w:rFonts w:ascii="Arial" w:hAnsi="Arial" w:cs="Arial"/>
        </w:rPr>
      </w:pPr>
      <w:r w:rsidRPr="00317562">
        <w:rPr>
          <w:rFonts w:ascii="Arial" w:hAnsi="Arial" w:cs="Arial"/>
        </w:rPr>
        <w:t xml:space="preserve">Tabela </w:t>
      </w:r>
      <w:r>
        <w:rPr>
          <w:rFonts w:ascii="Arial" w:hAnsi="Arial" w:cs="Arial"/>
        </w:rPr>
        <w:t>12</w:t>
      </w:r>
      <w:r w:rsidRPr="00317562">
        <w:rPr>
          <w:rFonts w:ascii="Arial" w:hAnsi="Arial" w:cs="Arial"/>
        </w:rPr>
        <w:t xml:space="preserve">: investimento em </w:t>
      </w:r>
      <w:r>
        <w:rPr>
          <w:rFonts w:ascii="Arial" w:hAnsi="Arial" w:cs="Arial"/>
        </w:rPr>
        <w:t xml:space="preserve">fundos multimercado </w:t>
      </w:r>
      <w:r w:rsidRPr="00317562">
        <w:rPr>
          <w:rFonts w:ascii="Arial" w:hAnsi="Arial" w:cs="Arial"/>
        </w:rPr>
        <w:t xml:space="preserve">por indexador- </w:t>
      </w:r>
      <w:r w:rsidR="00A8478D">
        <w:rPr>
          <w:rFonts w:ascii="Arial" w:hAnsi="Arial" w:cs="Arial"/>
        </w:rPr>
        <w:t>Novembro</w:t>
      </w:r>
      <w:r w:rsidR="002B1183">
        <w:rPr>
          <w:rFonts w:ascii="Arial" w:hAnsi="Arial" w:cs="Arial"/>
        </w:rPr>
        <w:t xml:space="preserve">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65790176" w14:textId="77777777" w:rsidR="00407623" w:rsidRDefault="00407623" w:rsidP="00407623">
      <w:pPr>
        <w:pStyle w:val="PargrafodaLista"/>
        <w:autoSpaceDE w:val="0"/>
        <w:autoSpaceDN w:val="0"/>
        <w:adjustRightInd w:val="0"/>
        <w:spacing w:line="360" w:lineRule="auto"/>
        <w:jc w:val="both"/>
        <w:rPr>
          <w:rFonts w:ascii="Arial" w:hAnsi="Arial" w:cs="Arial"/>
          <w:sz w:val="24"/>
          <w:szCs w:val="24"/>
        </w:rPr>
      </w:pPr>
    </w:p>
    <w:p w14:paraId="6E39E87A" w14:textId="77777777" w:rsidR="00407623" w:rsidRPr="00A10070" w:rsidRDefault="00407623" w:rsidP="00407623">
      <w:pPr>
        <w:pStyle w:val="PargrafodaLista"/>
        <w:autoSpaceDE w:val="0"/>
        <w:autoSpaceDN w:val="0"/>
        <w:adjustRightInd w:val="0"/>
        <w:spacing w:line="360" w:lineRule="auto"/>
        <w:jc w:val="both"/>
        <w:rPr>
          <w:rFonts w:ascii="Arial" w:hAnsi="Arial" w:cs="Arial"/>
          <w:sz w:val="24"/>
          <w:szCs w:val="24"/>
        </w:rPr>
      </w:pPr>
      <w:r>
        <w:rPr>
          <w:rFonts w:ascii="Arial" w:hAnsi="Arial" w:cs="Arial"/>
          <w:noProof/>
          <w:sz w:val="24"/>
          <w:szCs w:val="24"/>
        </w:rPr>
        <w:drawing>
          <wp:inline distT="0" distB="0" distL="0" distR="0" wp14:anchorId="3734C731" wp14:editId="2E00FAE9">
            <wp:extent cx="4772025" cy="27717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F19BD5" w14:textId="17770292" w:rsidR="004001D1" w:rsidRDefault="00407623" w:rsidP="00407623">
      <w:pPr>
        <w:tabs>
          <w:tab w:val="left" w:pos="1200"/>
        </w:tabs>
        <w:spacing w:line="360" w:lineRule="auto"/>
        <w:jc w:val="both"/>
        <w:rPr>
          <w:rFonts w:ascii="Arial" w:hAnsi="Arial" w:cs="Arial"/>
        </w:rPr>
      </w:pPr>
      <w:r w:rsidRPr="00317562">
        <w:rPr>
          <w:rFonts w:ascii="Arial" w:hAnsi="Arial" w:cs="Arial"/>
        </w:rPr>
        <w:t xml:space="preserve">Gráfico </w:t>
      </w:r>
      <w:r>
        <w:rPr>
          <w:rFonts w:ascii="Arial" w:hAnsi="Arial" w:cs="Arial"/>
        </w:rPr>
        <w:t>4</w:t>
      </w:r>
      <w:r w:rsidRPr="00317562">
        <w:rPr>
          <w:rFonts w:ascii="Arial" w:hAnsi="Arial" w:cs="Arial"/>
        </w:rPr>
        <w:t xml:space="preserve">: </w:t>
      </w:r>
      <w:r>
        <w:rPr>
          <w:rFonts w:ascii="Arial" w:hAnsi="Arial" w:cs="Arial"/>
        </w:rPr>
        <w:t>I</w:t>
      </w:r>
      <w:r w:rsidRPr="00317562">
        <w:rPr>
          <w:rFonts w:ascii="Arial" w:hAnsi="Arial" w:cs="Arial"/>
        </w:rPr>
        <w:t>nvestimento</w:t>
      </w:r>
      <w:r>
        <w:rPr>
          <w:rFonts w:ascii="Arial" w:hAnsi="Arial" w:cs="Arial"/>
        </w:rPr>
        <w:t>s</w:t>
      </w:r>
      <w:r w:rsidRPr="00317562">
        <w:rPr>
          <w:rFonts w:ascii="Arial" w:hAnsi="Arial" w:cs="Arial"/>
        </w:rPr>
        <w:t xml:space="preserve"> em </w:t>
      </w:r>
      <w:r>
        <w:rPr>
          <w:rFonts w:ascii="Arial" w:hAnsi="Arial" w:cs="Arial"/>
        </w:rPr>
        <w:t>Fundos multimercado</w:t>
      </w:r>
      <w:r w:rsidRPr="00317562">
        <w:rPr>
          <w:rFonts w:ascii="Arial" w:hAnsi="Arial" w:cs="Arial"/>
        </w:rPr>
        <w:t xml:space="preserve"> por indexador</w:t>
      </w:r>
      <w:r w:rsidR="002B1183">
        <w:rPr>
          <w:rFonts w:ascii="Arial" w:hAnsi="Arial" w:cs="Arial"/>
        </w:rPr>
        <w:t xml:space="preserve"> </w:t>
      </w:r>
      <w:r w:rsidR="00A8478D">
        <w:rPr>
          <w:rFonts w:ascii="Arial" w:hAnsi="Arial" w:cs="Arial"/>
        </w:rPr>
        <w:t xml:space="preserve">Novembro </w:t>
      </w:r>
      <w:r>
        <w:rPr>
          <w:rFonts w:ascii="Arial" w:hAnsi="Arial" w:cs="Arial"/>
        </w:rPr>
        <w:t>de 2022</w:t>
      </w:r>
      <w:r w:rsidRPr="00317562">
        <w:rPr>
          <w:rFonts w:ascii="Arial" w:hAnsi="Arial" w:cs="Arial"/>
        </w:rPr>
        <w:t xml:space="preserve"> Fonte: Os autores (202</w:t>
      </w:r>
      <w:r>
        <w:rPr>
          <w:rFonts w:ascii="Arial" w:hAnsi="Arial" w:cs="Arial"/>
        </w:rPr>
        <w:t>2</w:t>
      </w:r>
      <w:r w:rsidRPr="00317562">
        <w:rPr>
          <w:rFonts w:ascii="Arial" w:hAnsi="Arial" w:cs="Arial"/>
        </w:rPr>
        <w:t>).</w:t>
      </w:r>
    </w:p>
    <w:p w14:paraId="4BAA64FE" w14:textId="62F148D3" w:rsidR="00A8478D" w:rsidRDefault="00A8478D" w:rsidP="00407623">
      <w:pPr>
        <w:tabs>
          <w:tab w:val="left" w:pos="1200"/>
        </w:tabs>
        <w:spacing w:line="360" w:lineRule="auto"/>
        <w:jc w:val="both"/>
        <w:rPr>
          <w:rFonts w:ascii="Arial" w:hAnsi="Arial" w:cs="Arial"/>
        </w:rPr>
      </w:pPr>
    </w:p>
    <w:p w14:paraId="5D83BDB6" w14:textId="77777777" w:rsidR="00A8478D" w:rsidRDefault="00A8478D" w:rsidP="00407623">
      <w:pPr>
        <w:tabs>
          <w:tab w:val="left" w:pos="1200"/>
        </w:tabs>
        <w:spacing w:line="360" w:lineRule="auto"/>
        <w:jc w:val="both"/>
        <w:rPr>
          <w:rFonts w:ascii="Arial" w:hAnsi="Arial" w:cs="Arial"/>
        </w:rPr>
      </w:pPr>
    </w:p>
    <w:p w14:paraId="70C4ABA4" w14:textId="77777777" w:rsidR="00E9503E" w:rsidRDefault="00E9503E" w:rsidP="00407623">
      <w:pPr>
        <w:tabs>
          <w:tab w:val="left" w:pos="1200"/>
        </w:tabs>
        <w:spacing w:line="360" w:lineRule="auto"/>
        <w:jc w:val="both"/>
        <w:rPr>
          <w:rFonts w:ascii="Arial" w:hAnsi="Arial" w:cs="Arial"/>
        </w:rPr>
      </w:pPr>
    </w:p>
    <w:tbl>
      <w:tblPr>
        <w:tblStyle w:val="Tabelacomgrade"/>
        <w:tblW w:w="0" w:type="auto"/>
        <w:tblInd w:w="5" w:type="dxa"/>
        <w:tblCellMar>
          <w:left w:w="70" w:type="dxa"/>
          <w:right w:w="70" w:type="dxa"/>
        </w:tblCellMar>
        <w:tblLook w:val="0000" w:firstRow="0" w:lastRow="0" w:firstColumn="0" w:lastColumn="0" w:noHBand="0" w:noVBand="0"/>
      </w:tblPr>
      <w:tblGrid>
        <w:gridCol w:w="2144"/>
        <w:gridCol w:w="2052"/>
        <w:gridCol w:w="2031"/>
        <w:gridCol w:w="1386"/>
        <w:gridCol w:w="1160"/>
      </w:tblGrid>
      <w:tr w:rsidR="00407623" w:rsidRPr="00133C3C" w14:paraId="7DC6450D" w14:textId="77777777" w:rsidTr="004A78EE">
        <w:trPr>
          <w:trHeight w:val="256"/>
        </w:trPr>
        <w:tc>
          <w:tcPr>
            <w:tcW w:w="6227" w:type="dxa"/>
            <w:gridSpan w:val="3"/>
          </w:tcPr>
          <w:p w14:paraId="02FD9783" w14:textId="77777777" w:rsidR="00407623" w:rsidRPr="00133C3C" w:rsidRDefault="00407623" w:rsidP="009F4318">
            <w:pPr>
              <w:tabs>
                <w:tab w:val="left" w:pos="1200"/>
              </w:tabs>
              <w:spacing w:line="360" w:lineRule="auto"/>
              <w:jc w:val="center"/>
              <w:rPr>
                <w:rFonts w:ascii="Arial" w:hAnsi="Arial" w:cs="Arial"/>
                <w:b/>
                <w:bCs/>
                <w:sz w:val="22"/>
                <w:szCs w:val="22"/>
              </w:rPr>
            </w:pPr>
            <w:r>
              <w:rPr>
                <w:rFonts w:ascii="Arial" w:hAnsi="Arial" w:cs="Arial"/>
                <w:b/>
                <w:bCs/>
                <w:sz w:val="22"/>
                <w:szCs w:val="22"/>
              </w:rPr>
              <w:lastRenderedPageBreak/>
              <w:t>FUNDO  MULTIMERCADO</w:t>
            </w:r>
          </w:p>
        </w:tc>
        <w:tc>
          <w:tcPr>
            <w:tcW w:w="2546" w:type="dxa"/>
            <w:gridSpan w:val="2"/>
          </w:tcPr>
          <w:p w14:paraId="55AA3529"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407623" w:rsidRPr="00133C3C" w14:paraId="4B7AC70D" w14:textId="77777777" w:rsidTr="004A78EE">
        <w:tblPrEx>
          <w:tblCellMar>
            <w:left w:w="108" w:type="dxa"/>
            <w:right w:w="108" w:type="dxa"/>
          </w:tblCellMar>
          <w:tblLook w:val="04A0" w:firstRow="1" w:lastRow="0" w:firstColumn="1" w:lastColumn="0" w:noHBand="0" w:noVBand="1"/>
        </w:tblPrEx>
        <w:trPr>
          <w:trHeight w:val="558"/>
        </w:trPr>
        <w:tc>
          <w:tcPr>
            <w:tcW w:w="2144" w:type="dxa"/>
          </w:tcPr>
          <w:p w14:paraId="3A540ECA" w14:textId="77777777" w:rsidR="00407623" w:rsidRPr="00133C3C" w:rsidRDefault="00407623" w:rsidP="009F4318">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2052" w:type="dxa"/>
          </w:tcPr>
          <w:p w14:paraId="45C83A04"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2031" w:type="dxa"/>
          </w:tcPr>
          <w:p w14:paraId="2D66951A"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5372E4A1" w14:textId="2625217A" w:rsidR="00407623" w:rsidRPr="00133C3C" w:rsidRDefault="00BE2C6D" w:rsidP="009F4318">
            <w:pPr>
              <w:tabs>
                <w:tab w:val="left" w:pos="1200"/>
              </w:tabs>
              <w:spacing w:line="360" w:lineRule="auto"/>
              <w:jc w:val="both"/>
              <w:rPr>
                <w:rFonts w:ascii="Arial" w:hAnsi="Arial" w:cs="Arial"/>
                <w:sz w:val="22"/>
                <w:szCs w:val="22"/>
              </w:rPr>
            </w:pPr>
            <w:r>
              <w:rPr>
                <w:rFonts w:ascii="Arial" w:hAnsi="Arial" w:cs="Arial"/>
                <w:b/>
                <w:bCs/>
                <w:sz w:val="22"/>
                <w:szCs w:val="22"/>
              </w:rPr>
              <w:t>3</w:t>
            </w:r>
            <w:r w:rsidR="00A8478D">
              <w:rPr>
                <w:rFonts w:ascii="Arial" w:hAnsi="Arial" w:cs="Arial"/>
                <w:b/>
                <w:bCs/>
                <w:sz w:val="22"/>
                <w:szCs w:val="22"/>
              </w:rPr>
              <w:t>0</w:t>
            </w:r>
            <w:r>
              <w:rPr>
                <w:rFonts w:ascii="Arial" w:hAnsi="Arial" w:cs="Arial"/>
                <w:b/>
                <w:bCs/>
                <w:sz w:val="22"/>
                <w:szCs w:val="22"/>
              </w:rPr>
              <w:t>/1</w:t>
            </w:r>
            <w:r w:rsidR="00A8478D">
              <w:rPr>
                <w:rFonts w:ascii="Arial" w:hAnsi="Arial" w:cs="Arial"/>
                <w:b/>
                <w:bCs/>
                <w:sz w:val="22"/>
                <w:szCs w:val="22"/>
              </w:rPr>
              <w:t>1</w:t>
            </w:r>
            <w:r w:rsidR="00407623">
              <w:rPr>
                <w:rFonts w:ascii="Arial" w:hAnsi="Arial" w:cs="Arial"/>
                <w:b/>
                <w:bCs/>
                <w:sz w:val="22"/>
                <w:szCs w:val="22"/>
              </w:rPr>
              <w:t>/2022</w:t>
            </w:r>
          </w:p>
        </w:tc>
        <w:tc>
          <w:tcPr>
            <w:tcW w:w="1386" w:type="dxa"/>
          </w:tcPr>
          <w:p w14:paraId="79B9DAB0"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6A0788D9"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160" w:type="dxa"/>
          </w:tcPr>
          <w:p w14:paraId="3E19D0DD" w14:textId="77777777" w:rsidR="00407623" w:rsidRPr="00133C3C" w:rsidRDefault="00407623" w:rsidP="009F4318">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7F6E7490" w14:textId="77777777" w:rsidR="00407623" w:rsidRPr="00133C3C" w:rsidRDefault="00407623" w:rsidP="009F4318">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407623" w:rsidRPr="00133C3C" w14:paraId="5EE0A64D" w14:textId="77777777" w:rsidTr="004A78EE">
        <w:tblPrEx>
          <w:tblCellMar>
            <w:left w:w="108" w:type="dxa"/>
            <w:right w:w="108" w:type="dxa"/>
          </w:tblCellMar>
          <w:tblLook w:val="04A0" w:firstRow="1" w:lastRow="0" w:firstColumn="1" w:lastColumn="0" w:noHBand="0" w:noVBand="1"/>
        </w:tblPrEx>
        <w:trPr>
          <w:trHeight w:val="271"/>
        </w:trPr>
        <w:tc>
          <w:tcPr>
            <w:tcW w:w="2144" w:type="dxa"/>
            <w:vAlign w:val="center"/>
          </w:tcPr>
          <w:p w14:paraId="4033189C" w14:textId="77777777" w:rsidR="00407623" w:rsidRPr="00133C3C" w:rsidRDefault="00407623" w:rsidP="009F4318">
            <w:pPr>
              <w:pStyle w:val="Ttulo5"/>
              <w:shd w:val="clear" w:color="auto" w:fill="FFFFFF"/>
              <w:spacing w:line="360" w:lineRule="auto"/>
              <w:jc w:val="center"/>
              <w:outlineLvl w:val="4"/>
              <w:rPr>
                <w:rFonts w:ascii="Arial" w:hAnsi="Arial" w:cs="Arial"/>
                <w:sz w:val="22"/>
                <w:szCs w:val="22"/>
              </w:rPr>
            </w:pPr>
            <w:r w:rsidRPr="00FC24BE">
              <w:rPr>
                <w:rFonts w:ascii="Arial" w:hAnsi="Arial" w:cs="Arial"/>
                <w:color w:val="212529"/>
                <w:sz w:val="22"/>
                <w:szCs w:val="22"/>
              </w:rPr>
              <w:t>BB PREVIDENCIÁRIO MULTIMERCADO ALOCAÇÃO</w:t>
            </w:r>
          </w:p>
        </w:tc>
        <w:tc>
          <w:tcPr>
            <w:tcW w:w="2052" w:type="dxa"/>
            <w:vAlign w:val="center"/>
          </w:tcPr>
          <w:p w14:paraId="0343FF2E" w14:textId="77777777" w:rsidR="00407623" w:rsidRPr="00133C3C" w:rsidRDefault="00407623" w:rsidP="009F4318">
            <w:pPr>
              <w:tabs>
                <w:tab w:val="left" w:pos="1200"/>
              </w:tabs>
              <w:spacing w:line="360" w:lineRule="auto"/>
              <w:jc w:val="center"/>
              <w:rPr>
                <w:rFonts w:ascii="Arial" w:hAnsi="Arial" w:cs="Arial"/>
                <w:sz w:val="22"/>
                <w:szCs w:val="22"/>
              </w:rPr>
            </w:pPr>
            <w:r>
              <w:rPr>
                <w:rFonts w:ascii="Arial" w:hAnsi="Arial" w:cs="Arial"/>
                <w:sz w:val="22"/>
                <w:szCs w:val="22"/>
              </w:rPr>
              <w:t>CDI</w:t>
            </w:r>
          </w:p>
        </w:tc>
        <w:tc>
          <w:tcPr>
            <w:tcW w:w="2031" w:type="dxa"/>
            <w:vAlign w:val="center"/>
          </w:tcPr>
          <w:p w14:paraId="62A12767" w14:textId="40E8CD58" w:rsidR="00407623" w:rsidRPr="00133C3C" w:rsidRDefault="00A8478D" w:rsidP="009F4318">
            <w:pPr>
              <w:tabs>
                <w:tab w:val="left" w:pos="1200"/>
              </w:tabs>
              <w:spacing w:line="360" w:lineRule="auto"/>
              <w:jc w:val="center"/>
              <w:rPr>
                <w:rFonts w:ascii="Arial" w:hAnsi="Arial" w:cs="Arial"/>
                <w:sz w:val="22"/>
                <w:szCs w:val="22"/>
              </w:rPr>
            </w:pPr>
            <w:r w:rsidRPr="00A8478D">
              <w:rPr>
                <w:rFonts w:ascii="Arial" w:hAnsi="Arial" w:cs="Arial"/>
                <w:color w:val="000000"/>
                <w:sz w:val="24"/>
                <w:szCs w:val="24"/>
              </w:rPr>
              <w:t>R$ 358.771,72</w:t>
            </w:r>
            <w:r w:rsidR="00B30477" w:rsidRPr="00B30477">
              <w:rPr>
                <w:rFonts w:ascii="Arial" w:hAnsi="Arial" w:cs="Arial"/>
                <w:color w:val="000000"/>
                <w:sz w:val="24"/>
                <w:szCs w:val="24"/>
              </w:rPr>
              <w:tab/>
            </w:r>
            <w:r w:rsidR="003C3FA7" w:rsidRPr="003C3FA7">
              <w:rPr>
                <w:rFonts w:ascii="Arial" w:hAnsi="Arial" w:cs="Arial"/>
                <w:color w:val="000000"/>
                <w:sz w:val="24"/>
                <w:szCs w:val="24"/>
              </w:rPr>
              <w:tab/>
            </w:r>
            <w:r w:rsidR="00407623" w:rsidRPr="00133C3C">
              <w:rPr>
                <w:rFonts w:ascii="Arial" w:hAnsi="Arial" w:cs="Arial"/>
                <w:color w:val="212529"/>
                <w:sz w:val="22"/>
                <w:szCs w:val="22"/>
              </w:rPr>
              <w:tab/>
            </w:r>
          </w:p>
        </w:tc>
        <w:tc>
          <w:tcPr>
            <w:tcW w:w="1386" w:type="dxa"/>
            <w:vAlign w:val="center"/>
          </w:tcPr>
          <w:p w14:paraId="5B719441" w14:textId="78B41932" w:rsidR="00407623" w:rsidRPr="00133C3C" w:rsidRDefault="00A8478D" w:rsidP="009F4318">
            <w:pPr>
              <w:tabs>
                <w:tab w:val="left" w:pos="1200"/>
              </w:tabs>
              <w:spacing w:line="360" w:lineRule="auto"/>
              <w:jc w:val="center"/>
              <w:rPr>
                <w:rFonts w:ascii="Arial" w:hAnsi="Arial" w:cs="Arial"/>
                <w:sz w:val="22"/>
                <w:szCs w:val="22"/>
              </w:rPr>
            </w:pPr>
            <w:r>
              <w:rPr>
                <w:rFonts w:ascii="Arial" w:hAnsi="Arial" w:cs="Arial"/>
                <w:color w:val="212529"/>
                <w:sz w:val="22"/>
                <w:szCs w:val="22"/>
              </w:rPr>
              <w:t>0,44%</w:t>
            </w:r>
          </w:p>
        </w:tc>
        <w:tc>
          <w:tcPr>
            <w:tcW w:w="1160" w:type="dxa"/>
            <w:vAlign w:val="center"/>
          </w:tcPr>
          <w:p w14:paraId="2F51596E" w14:textId="67B957D6" w:rsidR="00407623" w:rsidRPr="00A8478D" w:rsidRDefault="00BE2C6D" w:rsidP="00A8478D">
            <w:pPr>
              <w:tabs>
                <w:tab w:val="left" w:pos="1200"/>
              </w:tabs>
              <w:spacing w:line="360" w:lineRule="auto"/>
              <w:jc w:val="center"/>
              <w:rPr>
                <w:rFonts w:ascii="Arial" w:hAnsi="Arial" w:cs="Arial"/>
                <w:color w:val="212529"/>
                <w:sz w:val="22"/>
                <w:szCs w:val="22"/>
              </w:rPr>
            </w:pPr>
            <w:r>
              <w:rPr>
                <w:rFonts w:ascii="Arial" w:hAnsi="Arial" w:cs="Arial"/>
                <w:color w:val="212529"/>
                <w:sz w:val="22"/>
                <w:szCs w:val="22"/>
              </w:rPr>
              <w:t>9,</w:t>
            </w:r>
            <w:r w:rsidR="00A8478D">
              <w:rPr>
                <w:rFonts w:ascii="Arial" w:hAnsi="Arial" w:cs="Arial"/>
                <w:color w:val="212529"/>
                <w:sz w:val="22"/>
                <w:szCs w:val="22"/>
              </w:rPr>
              <w:t>88</w:t>
            </w:r>
            <w:r>
              <w:rPr>
                <w:rFonts w:ascii="Arial" w:hAnsi="Arial" w:cs="Arial"/>
                <w:color w:val="212529"/>
                <w:sz w:val="22"/>
                <w:szCs w:val="22"/>
              </w:rPr>
              <w:t>%</w:t>
            </w:r>
          </w:p>
        </w:tc>
      </w:tr>
      <w:tr w:rsidR="00407623" w:rsidRPr="00133C3C" w14:paraId="3D7A8D33" w14:textId="77777777" w:rsidTr="004A78EE">
        <w:tblPrEx>
          <w:tblCellMar>
            <w:left w:w="108" w:type="dxa"/>
            <w:right w:w="108" w:type="dxa"/>
          </w:tblCellMar>
          <w:tblLook w:val="04A0" w:firstRow="1" w:lastRow="0" w:firstColumn="1" w:lastColumn="0" w:noHBand="0" w:noVBand="1"/>
        </w:tblPrEx>
        <w:trPr>
          <w:trHeight w:val="271"/>
        </w:trPr>
        <w:tc>
          <w:tcPr>
            <w:tcW w:w="2144" w:type="dxa"/>
            <w:vAlign w:val="center"/>
          </w:tcPr>
          <w:p w14:paraId="6B58D3E7" w14:textId="77777777" w:rsidR="00407623" w:rsidRPr="00133C3C" w:rsidRDefault="00407623" w:rsidP="009F4318">
            <w:pPr>
              <w:pStyle w:val="Ttulo5"/>
              <w:shd w:val="clear" w:color="auto" w:fill="FFFFFF"/>
              <w:spacing w:line="360" w:lineRule="auto"/>
              <w:jc w:val="center"/>
              <w:outlineLvl w:val="4"/>
              <w:rPr>
                <w:rFonts w:ascii="Arial" w:hAnsi="Arial" w:cs="Arial"/>
                <w:sz w:val="22"/>
                <w:szCs w:val="22"/>
              </w:rPr>
            </w:pPr>
            <w:r w:rsidRPr="00FC24BE">
              <w:rPr>
                <w:rFonts w:ascii="Arial" w:hAnsi="Arial" w:cs="Arial"/>
                <w:color w:val="212529"/>
                <w:sz w:val="22"/>
                <w:szCs w:val="22"/>
              </w:rPr>
              <w:t>CAIXA BOLSA AMERICANA MULTIMERCADO</w:t>
            </w:r>
          </w:p>
        </w:tc>
        <w:tc>
          <w:tcPr>
            <w:tcW w:w="2052" w:type="dxa"/>
            <w:vAlign w:val="center"/>
          </w:tcPr>
          <w:p w14:paraId="49C62F64" w14:textId="77777777" w:rsidR="00407623" w:rsidRPr="00133C3C" w:rsidRDefault="00407623" w:rsidP="009F4318">
            <w:pPr>
              <w:tabs>
                <w:tab w:val="left" w:pos="1200"/>
              </w:tabs>
              <w:spacing w:line="360" w:lineRule="auto"/>
              <w:jc w:val="center"/>
              <w:rPr>
                <w:rFonts w:ascii="Arial" w:hAnsi="Arial" w:cs="Arial"/>
                <w:sz w:val="22"/>
                <w:szCs w:val="22"/>
              </w:rPr>
            </w:pPr>
            <w:r>
              <w:rPr>
                <w:rFonts w:ascii="Arial" w:hAnsi="Arial" w:cs="Arial"/>
                <w:sz w:val="22"/>
                <w:szCs w:val="22"/>
              </w:rPr>
              <w:t>SP500</w:t>
            </w:r>
          </w:p>
        </w:tc>
        <w:tc>
          <w:tcPr>
            <w:tcW w:w="2031" w:type="dxa"/>
            <w:vAlign w:val="center"/>
          </w:tcPr>
          <w:p w14:paraId="5314ED83" w14:textId="5C73B3A1" w:rsidR="00407623" w:rsidRPr="00133C3C" w:rsidRDefault="00A8478D" w:rsidP="009F4318">
            <w:pPr>
              <w:tabs>
                <w:tab w:val="left" w:pos="1200"/>
              </w:tabs>
              <w:spacing w:line="360" w:lineRule="auto"/>
              <w:jc w:val="center"/>
              <w:rPr>
                <w:rFonts w:ascii="Arial" w:hAnsi="Arial" w:cs="Arial"/>
                <w:sz w:val="22"/>
                <w:szCs w:val="22"/>
              </w:rPr>
            </w:pPr>
            <w:r w:rsidRPr="00A8478D">
              <w:rPr>
                <w:rFonts w:ascii="Arial" w:hAnsi="Arial" w:cs="Arial"/>
                <w:color w:val="000000"/>
                <w:sz w:val="24"/>
                <w:szCs w:val="24"/>
              </w:rPr>
              <w:t>R$ 1.359.140,44</w:t>
            </w:r>
            <w:r w:rsidR="00407623" w:rsidRPr="00133C3C">
              <w:rPr>
                <w:rFonts w:ascii="Arial" w:hAnsi="Arial" w:cs="Arial"/>
                <w:color w:val="212529"/>
                <w:sz w:val="22"/>
                <w:szCs w:val="22"/>
              </w:rPr>
              <w:tab/>
            </w:r>
          </w:p>
        </w:tc>
        <w:tc>
          <w:tcPr>
            <w:tcW w:w="1386" w:type="dxa"/>
            <w:vAlign w:val="center"/>
          </w:tcPr>
          <w:p w14:paraId="64E8A0CA" w14:textId="7460A03C" w:rsidR="00407623" w:rsidRPr="00133C3C" w:rsidRDefault="00A8478D" w:rsidP="009F4318">
            <w:pPr>
              <w:tabs>
                <w:tab w:val="left" w:pos="1200"/>
              </w:tabs>
              <w:spacing w:line="360" w:lineRule="auto"/>
              <w:jc w:val="center"/>
              <w:rPr>
                <w:rFonts w:ascii="Arial" w:hAnsi="Arial" w:cs="Arial"/>
                <w:sz w:val="22"/>
                <w:szCs w:val="22"/>
              </w:rPr>
            </w:pPr>
            <w:r>
              <w:rPr>
                <w:rFonts w:ascii="Arial" w:hAnsi="Arial" w:cs="Arial"/>
                <w:sz w:val="22"/>
                <w:szCs w:val="22"/>
              </w:rPr>
              <w:t>6,04</w:t>
            </w:r>
            <w:r w:rsidR="00214EEA">
              <w:rPr>
                <w:rFonts w:ascii="Arial" w:hAnsi="Arial" w:cs="Arial"/>
                <w:sz w:val="22"/>
                <w:szCs w:val="22"/>
              </w:rPr>
              <w:t>%</w:t>
            </w:r>
          </w:p>
        </w:tc>
        <w:tc>
          <w:tcPr>
            <w:tcW w:w="1160" w:type="dxa"/>
            <w:vAlign w:val="center"/>
          </w:tcPr>
          <w:p w14:paraId="4B6D5C4B" w14:textId="1ED40A04" w:rsidR="00407623" w:rsidRPr="00133C3C" w:rsidRDefault="00B30477" w:rsidP="009F4318">
            <w:pPr>
              <w:tabs>
                <w:tab w:val="left" w:pos="1200"/>
              </w:tabs>
              <w:spacing w:line="360" w:lineRule="auto"/>
              <w:jc w:val="center"/>
              <w:rPr>
                <w:rFonts w:ascii="Arial" w:hAnsi="Arial" w:cs="Arial"/>
                <w:sz w:val="22"/>
                <w:szCs w:val="22"/>
              </w:rPr>
            </w:pPr>
            <w:r>
              <w:rPr>
                <w:rFonts w:ascii="Arial" w:hAnsi="Arial" w:cs="Arial"/>
                <w:color w:val="212529"/>
                <w:sz w:val="22"/>
                <w:szCs w:val="22"/>
              </w:rPr>
              <w:t>-</w:t>
            </w:r>
            <w:r w:rsidR="00A8478D">
              <w:rPr>
                <w:rFonts w:ascii="Arial" w:hAnsi="Arial" w:cs="Arial"/>
                <w:color w:val="212529"/>
                <w:sz w:val="22"/>
                <w:szCs w:val="22"/>
              </w:rPr>
              <w:t>7,44</w:t>
            </w:r>
            <w:r w:rsidR="00214EEA">
              <w:rPr>
                <w:rFonts w:ascii="Arial" w:hAnsi="Arial" w:cs="Arial"/>
                <w:color w:val="212529"/>
                <w:sz w:val="22"/>
                <w:szCs w:val="22"/>
              </w:rPr>
              <w:t>%</w:t>
            </w:r>
          </w:p>
        </w:tc>
      </w:tr>
    </w:tbl>
    <w:p w14:paraId="762D64FB" w14:textId="0F1AE227" w:rsidR="004001D1" w:rsidRPr="00DC6BA8" w:rsidRDefault="00407623" w:rsidP="00DC6BA8">
      <w:pPr>
        <w:tabs>
          <w:tab w:val="left" w:pos="1200"/>
        </w:tabs>
        <w:jc w:val="both"/>
        <w:rPr>
          <w:rFonts w:ascii="Arial" w:hAnsi="Arial" w:cs="Arial"/>
        </w:rPr>
      </w:pPr>
      <w:r w:rsidRPr="00317562">
        <w:rPr>
          <w:rFonts w:ascii="Arial" w:hAnsi="Arial" w:cs="Arial"/>
        </w:rPr>
        <w:t>Tabela 1</w:t>
      </w:r>
      <w:r>
        <w:rPr>
          <w:rFonts w:ascii="Arial" w:hAnsi="Arial" w:cs="Arial"/>
        </w:rPr>
        <w:t>3</w:t>
      </w:r>
      <w:r w:rsidRPr="00317562">
        <w:rPr>
          <w:rFonts w:ascii="Arial" w:hAnsi="Arial" w:cs="Arial"/>
        </w:rPr>
        <w:t xml:space="preserve">: Fundos em Renda variável da Carteira do TAIÓPREV </w:t>
      </w:r>
      <w:r w:rsidR="00A8478D">
        <w:rPr>
          <w:rFonts w:ascii="Arial" w:hAnsi="Arial" w:cs="Arial"/>
        </w:rPr>
        <w:t xml:space="preserve">Novembro </w:t>
      </w:r>
      <w:r w:rsidRPr="00317562">
        <w:rPr>
          <w:rFonts w:ascii="Arial" w:hAnsi="Arial" w:cs="Arial"/>
        </w:rPr>
        <w:t>202</w:t>
      </w:r>
      <w:r>
        <w:rPr>
          <w:rFonts w:ascii="Arial" w:hAnsi="Arial" w:cs="Arial"/>
        </w:rPr>
        <w:t>2</w:t>
      </w:r>
      <w:r w:rsidRPr="00317562">
        <w:rPr>
          <w:rFonts w:ascii="Arial" w:hAnsi="Arial" w:cs="Arial"/>
        </w:rPr>
        <w:t>, montante e rentabilidade mensal e anual Fonte: Os autores (202</w:t>
      </w:r>
      <w:r>
        <w:rPr>
          <w:rFonts w:ascii="Arial" w:hAnsi="Arial" w:cs="Arial"/>
        </w:rPr>
        <w:t>2)</w:t>
      </w:r>
      <w:r w:rsidR="00DC6BA8">
        <w:rPr>
          <w:rFonts w:ascii="Arial" w:hAnsi="Arial" w:cs="Arial"/>
        </w:rPr>
        <w:t>.</w:t>
      </w:r>
    </w:p>
    <w:p w14:paraId="652238B7" w14:textId="6CE6C31B" w:rsidR="004001D1" w:rsidRDefault="004001D1" w:rsidP="00E9503E">
      <w:pPr>
        <w:tabs>
          <w:tab w:val="left" w:pos="1200"/>
        </w:tabs>
        <w:spacing w:line="360" w:lineRule="auto"/>
        <w:ind w:firstLine="709"/>
        <w:jc w:val="both"/>
        <w:rPr>
          <w:rFonts w:ascii="Arial" w:hAnsi="Arial" w:cs="Arial"/>
          <w:sz w:val="24"/>
          <w:szCs w:val="24"/>
        </w:rPr>
      </w:pPr>
    </w:p>
    <w:p w14:paraId="2B4629CA" w14:textId="1DB2C45E" w:rsidR="000A6BA8"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Após um período de bastante volatilidade, o mês de outubro termina com um tom de alívio para os mercados internacionais após o aumento das expectativas de uma desaceleração no ritmo de aperto monetário por parte do FED, o banco central americano, e à medida que vários outros bancos centrais já reduziram o ritmo ou sinalizaram que devem fazer isso em breve</w:t>
      </w:r>
      <w:r>
        <w:rPr>
          <w:rFonts w:ascii="Arial" w:hAnsi="Arial" w:cs="Arial"/>
          <w:sz w:val="24"/>
          <w:szCs w:val="24"/>
        </w:rPr>
        <w:t>.</w:t>
      </w:r>
    </w:p>
    <w:p w14:paraId="6E241167" w14:textId="377E339A" w:rsidR="00A10523"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O S&amp;P 500 e Nasdaq tiveram retornos de 8% e 3.9%, respectivamente, mas o grande destaque foi o Dow Jones, que teve um ganho de 13.9% no mês.</w:t>
      </w:r>
    </w:p>
    <w:p w14:paraId="7F8E765B" w14:textId="44C3489D" w:rsidR="00A10523" w:rsidRDefault="00A10523" w:rsidP="00E9503E">
      <w:pPr>
        <w:tabs>
          <w:tab w:val="left" w:pos="1200"/>
        </w:tabs>
        <w:spacing w:line="360" w:lineRule="auto"/>
        <w:ind w:firstLine="709"/>
        <w:jc w:val="both"/>
        <w:rPr>
          <w:rFonts w:ascii="Arial" w:hAnsi="Arial" w:cs="Arial"/>
          <w:sz w:val="24"/>
          <w:szCs w:val="24"/>
        </w:rPr>
      </w:pPr>
      <w:r w:rsidRPr="00A10523">
        <w:rPr>
          <w:rFonts w:ascii="Arial" w:hAnsi="Arial" w:cs="Arial"/>
          <w:sz w:val="24"/>
          <w:szCs w:val="24"/>
        </w:rPr>
        <w:t>Em linha com os ativos de risco internacionais, mesmo com o aumento das taxas de juros nos EUA e uma persistente preocupação com a inflação, foi um mês positivos para os multimercados sem exposição cambial.</w:t>
      </w:r>
    </w:p>
    <w:p w14:paraId="4E303695" w14:textId="77777777" w:rsidR="00A10523" w:rsidRPr="00E9503E" w:rsidRDefault="00A10523" w:rsidP="00E9503E">
      <w:pPr>
        <w:tabs>
          <w:tab w:val="left" w:pos="1200"/>
        </w:tabs>
        <w:spacing w:line="360" w:lineRule="auto"/>
        <w:ind w:firstLine="709"/>
        <w:jc w:val="both"/>
        <w:rPr>
          <w:rFonts w:ascii="Arial" w:hAnsi="Arial" w:cs="Arial"/>
          <w:sz w:val="24"/>
          <w:szCs w:val="24"/>
        </w:rPr>
      </w:pPr>
    </w:p>
    <w:p w14:paraId="7069D9B8" w14:textId="77777777" w:rsidR="000B4A33" w:rsidRDefault="000B4A33" w:rsidP="00407623">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4531"/>
        <w:gridCol w:w="1843"/>
        <w:gridCol w:w="2410"/>
      </w:tblGrid>
      <w:tr w:rsidR="00407623" w:rsidRPr="00AD1D9B" w14:paraId="12F5CB57" w14:textId="77777777" w:rsidTr="009F4318">
        <w:trPr>
          <w:trHeight w:val="300"/>
        </w:trPr>
        <w:tc>
          <w:tcPr>
            <w:tcW w:w="8784" w:type="dxa"/>
            <w:gridSpan w:val="3"/>
          </w:tcPr>
          <w:p w14:paraId="5D013908" w14:textId="77777777" w:rsidR="00407623" w:rsidRPr="00317562" w:rsidRDefault="00407623" w:rsidP="009F4318">
            <w:pPr>
              <w:tabs>
                <w:tab w:val="left" w:pos="1200"/>
              </w:tabs>
              <w:jc w:val="center"/>
              <w:rPr>
                <w:rFonts w:ascii="Arial" w:hAnsi="Arial" w:cs="Arial"/>
                <w:b/>
                <w:bCs/>
                <w:sz w:val="24"/>
                <w:szCs w:val="24"/>
              </w:rPr>
            </w:pPr>
            <w:r>
              <w:rPr>
                <w:rFonts w:ascii="Arial" w:hAnsi="Arial" w:cs="Arial"/>
                <w:b/>
                <w:bCs/>
                <w:sz w:val="24"/>
                <w:szCs w:val="24"/>
              </w:rPr>
              <w:t>FUNDO MULTIMERCADO</w:t>
            </w:r>
          </w:p>
        </w:tc>
      </w:tr>
      <w:tr w:rsidR="00407623" w:rsidRPr="00AD1D9B" w14:paraId="4BB9E3BC" w14:textId="77777777" w:rsidTr="009F4318">
        <w:tblPrEx>
          <w:tblCellMar>
            <w:left w:w="108" w:type="dxa"/>
            <w:right w:w="108" w:type="dxa"/>
          </w:tblCellMar>
          <w:tblLook w:val="04A0" w:firstRow="1" w:lastRow="0" w:firstColumn="1" w:lastColumn="0" w:noHBand="0" w:noVBand="1"/>
        </w:tblPrEx>
        <w:tc>
          <w:tcPr>
            <w:tcW w:w="4531" w:type="dxa"/>
            <w:vAlign w:val="center"/>
          </w:tcPr>
          <w:p w14:paraId="7A867D80"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b/>
                <w:bCs/>
                <w:sz w:val="24"/>
                <w:szCs w:val="24"/>
              </w:rPr>
              <w:t>FUNDOS</w:t>
            </w:r>
          </w:p>
        </w:tc>
        <w:tc>
          <w:tcPr>
            <w:tcW w:w="1843" w:type="dxa"/>
            <w:vAlign w:val="center"/>
          </w:tcPr>
          <w:p w14:paraId="1489A0D9"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b/>
                <w:bCs/>
                <w:sz w:val="24"/>
                <w:szCs w:val="24"/>
              </w:rPr>
              <w:t>% TAXA DE ADM</w:t>
            </w:r>
          </w:p>
        </w:tc>
        <w:tc>
          <w:tcPr>
            <w:tcW w:w="2410" w:type="dxa"/>
            <w:vAlign w:val="center"/>
          </w:tcPr>
          <w:p w14:paraId="7EEC565B" w14:textId="77777777" w:rsidR="00407623" w:rsidRPr="002078E9" w:rsidRDefault="00407623" w:rsidP="009F4318">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407623" w:rsidRPr="00AD1D9B" w14:paraId="6D9753F1" w14:textId="77777777" w:rsidTr="009F4318">
        <w:tblPrEx>
          <w:tblCellMar>
            <w:left w:w="108" w:type="dxa"/>
            <w:right w:w="108" w:type="dxa"/>
          </w:tblCellMar>
          <w:tblLook w:val="04A0" w:firstRow="1" w:lastRow="0" w:firstColumn="1" w:lastColumn="0" w:noHBand="0" w:noVBand="1"/>
        </w:tblPrEx>
        <w:tc>
          <w:tcPr>
            <w:tcW w:w="4531" w:type="dxa"/>
            <w:vAlign w:val="center"/>
          </w:tcPr>
          <w:p w14:paraId="356274BF" w14:textId="77777777" w:rsidR="00407623" w:rsidRPr="00AD1D9B" w:rsidRDefault="00407623"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BB PREV MULTIMERCADO ALOCAÇÃO FI</w:t>
            </w:r>
          </w:p>
          <w:p w14:paraId="1D2587E0" w14:textId="77777777" w:rsidR="00407623" w:rsidRPr="00AD1D9B" w:rsidRDefault="00407623" w:rsidP="009F4318">
            <w:pPr>
              <w:tabs>
                <w:tab w:val="left" w:pos="1200"/>
              </w:tabs>
              <w:jc w:val="center"/>
              <w:rPr>
                <w:rFonts w:ascii="Arial" w:hAnsi="Arial" w:cs="Arial"/>
                <w:sz w:val="24"/>
                <w:szCs w:val="24"/>
              </w:rPr>
            </w:pPr>
          </w:p>
        </w:tc>
        <w:tc>
          <w:tcPr>
            <w:tcW w:w="1843" w:type="dxa"/>
            <w:vAlign w:val="center"/>
          </w:tcPr>
          <w:p w14:paraId="43DA509A" w14:textId="37F50D57" w:rsidR="00407623" w:rsidRPr="00AD1D9B" w:rsidRDefault="00214EEA" w:rsidP="009F4318">
            <w:pPr>
              <w:tabs>
                <w:tab w:val="left" w:pos="1200"/>
              </w:tabs>
              <w:jc w:val="center"/>
              <w:rPr>
                <w:rFonts w:ascii="Arial" w:hAnsi="Arial" w:cs="Arial"/>
                <w:sz w:val="24"/>
                <w:szCs w:val="24"/>
              </w:rPr>
            </w:pPr>
            <w:r>
              <w:rPr>
                <w:rFonts w:ascii="Arial" w:hAnsi="Arial" w:cs="Arial"/>
                <w:sz w:val="24"/>
                <w:szCs w:val="24"/>
              </w:rPr>
              <w:t>0,85</w:t>
            </w:r>
            <w:r w:rsidR="00407623" w:rsidRPr="00AD1D9B">
              <w:rPr>
                <w:rFonts w:ascii="Arial" w:hAnsi="Arial" w:cs="Arial"/>
                <w:sz w:val="24"/>
                <w:szCs w:val="24"/>
              </w:rPr>
              <w:t>%</w:t>
            </w:r>
          </w:p>
        </w:tc>
        <w:tc>
          <w:tcPr>
            <w:tcW w:w="2410" w:type="dxa"/>
            <w:vAlign w:val="center"/>
          </w:tcPr>
          <w:p w14:paraId="2952EE93" w14:textId="6E4E2D46"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w:t>
            </w:r>
            <w:r w:rsidR="00214EEA">
              <w:rPr>
                <w:rFonts w:ascii="Arial" w:hAnsi="Arial" w:cs="Arial"/>
                <w:sz w:val="24"/>
                <w:szCs w:val="24"/>
              </w:rPr>
              <w:t>5</w:t>
            </w:r>
          </w:p>
        </w:tc>
      </w:tr>
      <w:tr w:rsidR="00407623" w:rsidRPr="00AD1D9B" w14:paraId="15B821BF" w14:textId="77777777" w:rsidTr="009F4318">
        <w:tblPrEx>
          <w:tblCellMar>
            <w:left w:w="108" w:type="dxa"/>
            <w:right w:w="108" w:type="dxa"/>
          </w:tblCellMar>
          <w:tblLook w:val="04A0" w:firstRow="1" w:lastRow="0" w:firstColumn="1" w:lastColumn="0" w:noHBand="0" w:noVBand="1"/>
        </w:tblPrEx>
        <w:tc>
          <w:tcPr>
            <w:tcW w:w="4531" w:type="dxa"/>
            <w:vAlign w:val="center"/>
          </w:tcPr>
          <w:p w14:paraId="617C3CE2" w14:textId="77777777" w:rsidR="00407623" w:rsidRPr="00AD1D9B" w:rsidRDefault="00407623" w:rsidP="009F4318">
            <w:pPr>
              <w:pStyle w:val="Ttulo5"/>
              <w:shd w:val="clear" w:color="auto" w:fill="FFFFFF"/>
              <w:jc w:val="center"/>
              <w:outlineLvl w:val="4"/>
              <w:rPr>
                <w:rFonts w:ascii="Arial" w:hAnsi="Arial" w:cs="Arial"/>
                <w:b/>
                <w:bCs/>
                <w:color w:val="212529"/>
                <w:sz w:val="24"/>
              </w:rPr>
            </w:pPr>
            <w:r w:rsidRPr="00AD1D9B">
              <w:rPr>
                <w:rFonts w:ascii="Arial" w:hAnsi="Arial" w:cs="Arial"/>
                <w:color w:val="212529"/>
                <w:sz w:val="24"/>
              </w:rPr>
              <w:t>CAIXA BOLSA AMERICANA FI MULTIMERCADO LP</w:t>
            </w:r>
          </w:p>
          <w:p w14:paraId="76389F83" w14:textId="77777777" w:rsidR="00407623" w:rsidRPr="00AD1D9B" w:rsidRDefault="00407623" w:rsidP="009F4318">
            <w:pPr>
              <w:tabs>
                <w:tab w:val="left" w:pos="1200"/>
              </w:tabs>
              <w:jc w:val="center"/>
              <w:rPr>
                <w:rFonts w:ascii="Arial" w:hAnsi="Arial" w:cs="Arial"/>
                <w:sz w:val="24"/>
                <w:szCs w:val="24"/>
              </w:rPr>
            </w:pPr>
          </w:p>
        </w:tc>
        <w:tc>
          <w:tcPr>
            <w:tcW w:w="1843" w:type="dxa"/>
            <w:vAlign w:val="center"/>
          </w:tcPr>
          <w:p w14:paraId="754C56A1" w14:textId="63F76667" w:rsidR="00407623" w:rsidRPr="00AD1D9B" w:rsidRDefault="00214EEA" w:rsidP="009F4318">
            <w:pPr>
              <w:tabs>
                <w:tab w:val="left" w:pos="1200"/>
              </w:tabs>
              <w:jc w:val="center"/>
              <w:rPr>
                <w:rFonts w:ascii="Arial" w:hAnsi="Arial" w:cs="Arial"/>
                <w:sz w:val="24"/>
                <w:szCs w:val="24"/>
              </w:rPr>
            </w:pPr>
            <w:r>
              <w:rPr>
                <w:rFonts w:ascii="Arial" w:hAnsi="Arial" w:cs="Arial"/>
                <w:sz w:val="24"/>
                <w:szCs w:val="24"/>
              </w:rPr>
              <w:t>0,80</w:t>
            </w:r>
            <w:r w:rsidR="00407623" w:rsidRPr="00AD1D9B">
              <w:rPr>
                <w:rFonts w:ascii="Arial" w:hAnsi="Arial" w:cs="Arial"/>
                <w:sz w:val="24"/>
                <w:szCs w:val="24"/>
              </w:rPr>
              <w:t>%</w:t>
            </w:r>
          </w:p>
        </w:tc>
        <w:tc>
          <w:tcPr>
            <w:tcW w:w="2410" w:type="dxa"/>
            <w:vAlign w:val="center"/>
          </w:tcPr>
          <w:p w14:paraId="0CA44A04" w14:textId="77777777" w:rsidR="00407623" w:rsidRPr="00AD1D9B" w:rsidRDefault="00407623" w:rsidP="009F4318">
            <w:pPr>
              <w:tabs>
                <w:tab w:val="left" w:pos="1200"/>
              </w:tabs>
              <w:jc w:val="center"/>
              <w:rPr>
                <w:rFonts w:ascii="Arial" w:hAnsi="Arial" w:cs="Arial"/>
                <w:sz w:val="24"/>
                <w:szCs w:val="24"/>
              </w:rPr>
            </w:pPr>
            <w:r w:rsidRPr="00AD1D9B">
              <w:rPr>
                <w:rFonts w:ascii="Arial" w:hAnsi="Arial" w:cs="Arial"/>
                <w:sz w:val="24"/>
                <w:szCs w:val="24"/>
              </w:rPr>
              <w:t>D+1</w:t>
            </w:r>
          </w:p>
        </w:tc>
      </w:tr>
    </w:tbl>
    <w:p w14:paraId="53F348E5" w14:textId="38EA35D1" w:rsidR="00407623" w:rsidRDefault="00407623" w:rsidP="00407623">
      <w:pPr>
        <w:tabs>
          <w:tab w:val="left" w:pos="1200"/>
        </w:tabs>
        <w:jc w:val="both"/>
        <w:rPr>
          <w:rFonts w:ascii="Arial" w:hAnsi="Arial" w:cs="Arial"/>
        </w:rPr>
      </w:pPr>
      <w:r w:rsidRPr="00317562">
        <w:rPr>
          <w:rFonts w:ascii="Arial" w:hAnsi="Arial" w:cs="Arial"/>
        </w:rPr>
        <w:t>Tabela 1</w:t>
      </w:r>
      <w:r>
        <w:rPr>
          <w:rFonts w:ascii="Arial" w:hAnsi="Arial" w:cs="Arial"/>
        </w:rPr>
        <w:t>4</w:t>
      </w:r>
      <w:r w:rsidRPr="00317562">
        <w:rPr>
          <w:rFonts w:ascii="Arial" w:hAnsi="Arial" w:cs="Arial"/>
        </w:rPr>
        <w:t xml:space="preserve">: </w:t>
      </w:r>
      <w:r>
        <w:rPr>
          <w:rFonts w:ascii="Arial" w:hAnsi="Arial" w:cs="Arial"/>
        </w:rPr>
        <w:t>T</w:t>
      </w:r>
      <w:r w:rsidRPr="00317562">
        <w:rPr>
          <w:rFonts w:ascii="Arial" w:hAnsi="Arial" w:cs="Arial"/>
        </w:rPr>
        <w:t>axas de administração e tempo de liquidez dos fundos de investimento</w:t>
      </w:r>
      <w:r>
        <w:rPr>
          <w:rFonts w:ascii="Arial" w:hAnsi="Arial" w:cs="Arial"/>
        </w:rPr>
        <w:t xml:space="preserve">s </w:t>
      </w:r>
      <w:r w:rsidRPr="00317562">
        <w:rPr>
          <w:rFonts w:ascii="Arial" w:hAnsi="Arial" w:cs="Arial"/>
        </w:rPr>
        <w:t>-</w:t>
      </w:r>
      <w:r w:rsidR="00A8478D">
        <w:rPr>
          <w:rFonts w:ascii="Arial" w:hAnsi="Arial" w:cs="Arial"/>
        </w:rPr>
        <w:t xml:space="preserve"> Novembro</w:t>
      </w:r>
      <w:r w:rsidR="007B770A">
        <w:rPr>
          <w:rFonts w:ascii="Arial" w:hAnsi="Arial" w:cs="Arial"/>
        </w:rPr>
        <w:t xml:space="preserve"> </w:t>
      </w:r>
      <w:r>
        <w:rPr>
          <w:rFonts w:ascii="Arial" w:hAnsi="Arial" w:cs="Arial"/>
        </w:rPr>
        <w:t xml:space="preserve"> de 2022</w:t>
      </w:r>
      <w:r w:rsidRPr="00317562">
        <w:rPr>
          <w:rFonts w:ascii="Arial" w:hAnsi="Arial" w:cs="Arial"/>
        </w:rPr>
        <w:t>. Fonte: Os autores (202</w:t>
      </w:r>
      <w:r>
        <w:rPr>
          <w:rFonts w:ascii="Arial" w:hAnsi="Arial" w:cs="Arial"/>
        </w:rPr>
        <w:t>2</w:t>
      </w:r>
      <w:r w:rsidRPr="00317562">
        <w:rPr>
          <w:rFonts w:ascii="Arial" w:hAnsi="Arial" w:cs="Arial"/>
        </w:rPr>
        <w:t>).</w:t>
      </w:r>
    </w:p>
    <w:p w14:paraId="0519BB52" w14:textId="0C1F7862" w:rsidR="003C3FA7" w:rsidRDefault="003C3FA7" w:rsidP="00407623">
      <w:pPr>
        <w:tabs>
          <w:tab w:val="left" w:pos="1200"/>
        </w:tabs>
        <w:jc w:val="both"/>
        <w:rPr>
          <w:rFonts w:ascii="Arial" w:hAnsi="Arial" w:cs="Arial"/>
        </w:rPr>
      </w:pPr>
    </w:p>
    <w:p w14:paraId="2E59F8D5" w14:textId="77777777" w:rsidR="00A8478D" w:rsidRDefault="00A8478D" w:rsidP="00407623">
      <w:pPr>
        <w:tabs>
          <w:tab w:val="left" w:pos="1200"/>
        </w:tabs>
        <w:jc w:val="both"/>
        <w:rPr>
          <w:rFonts w:ascii="Arial" w:hAnsi="Arial" w:cs="Arial"/>
        </w:rPr>
      </w:pPr>
    </w:p>
    <w:p w14:paraId="2B32DE73" w14:textId="77777777" w:rsidR="003C3FA7" w:rsidRDefault="003C3FA7" w:rsidP="00407623">
      <w:pPr>
        <w:tabs>
          <w:tab w:val="left" w:pos="1200"/>
        </w:tabs>
        <w:jc w:val="both"/>
        <w:rPr>
          <w:rFonts w:ascii="Arial" w:hAnsi="Arial" w:cs="Arial"/>
        </w:rPr>
      </w:pPr>
    </w:p>
    <w:p w14:paraId="4AB11D55" w14:textId="2CD8F556" w:rsidR="003C3FA7" w:rsidRPr="003C3FA7" w:rsidRDefault="003C3FA7" w:rsidP="003C3FA7">
      <w:pPr>
        <w:pStyle w:val="PargrafodaLista"/>
        <w:numPr>
          <w:ilvl w:val="0"/>
          <w:numId w:val="15"/>
        </w:numPr>
        <w:autoSpaceDE w:val="0"/>
        <w:autoSpaceDN w:val="0"/>
        <w:adjustRightInd w:val="0"/>
        <w:spacing w:line="360" w:lineRule="auto"/>
        <w:jc w:val="both"/>
        <w:rPr>
          <w:rFonts w:ascii="Arial" w:hAnsi="Arial" w:cs="Arial"/>
          <w:b/>
          <w:bCs/>
          <w:color w:val="000000"/>
          <w:sz w:val="24"/>
          <w:szCs w:val="24"/>
        </w:rPr>
      </w:pPr>
      <w:r w:rsidRPr="003C3FA7">
        <w:rPr>
          <w:rFonts w:ascii="Arial" w:hAnsi="Arial" w:cs="Arial"/>
          <w:b/>
          <w:bCs/>
          <w:color w:val="000000"/>
          <w:sz w:val="24"/>
          <w:szCs w:val="24"/>
        </w:rPr>
        <w:lastRenderedPageBreak/>
        <w:t>TITÚLOS PÚBLICOS E LETRA FINANCEIRA</w:t>
      </w:r>
    </w:p>
    <w:tbl>
      <w:tblPr>
        <w:tblStyle w:val="Tabelacomgrade"/>
        <w:tblW w:w="0" w:type="auto"/>
        <w:tblCellMar>
          <w:left w:w="70" w:type="dxa"/>
          <w:right w:w="70" w:type="dxa"/>
        </w:tblCellMar>
        <w:tblLook w:val="0000" w:firstRow="0" w:lastRow="0" w:firstColumn="0" w:lastColumn="0" w:noHBand="0" w:noVBand="0"/>
      </w:tblPr>
      <w:tblGrid>
        <w:gridCol w:w="4248"/>
        <w:gridCol w:w="2551"/>
        <w:gridCol w:w="1979"/>
      </w:tblGrid>
      <w:tr w:rsidR="00E9503E" w14:paraId="28DCFF45" w14:textId="77777777" w:rsidTr="00E9503E">
        <w:trPr>
          <w:trHeight w:val="419"/>
        </w:trPr>
        <w:tc>
          <w:tcPr>
            <w:tcW w:w="8778" w:type="dxa"/>
            <w:gridSpan w:val="3"/>
          </w:tcPr>
          <w:p w14:paraId="19D20380" w14:textId="6C7CC154" w:rsidR="00E9503E" w:rsidRPr="00E9503E" w:rsidRDefault="00E9503E" w:rsidP="00E9503E">
            <w:pPr>
              <w:pStyle w:val="PargrafodaLista"/>
              <w:autoSpaceDE w:val="0"/>
              <w:autoSpaceDN w:val="0"/>
              <w:adjustRightInd w:val="0"/>
              <w:spacing w:line="360" w:lineRule="auto"/>
              <w:ind w:left="715"/>
              <w:jc w:val="center"/>
              <w:rPr>
                <w:rFonts w:ascii="Arial" w:hAnsi="Arial" w:cs="Arial"/>
                <w:b/>
                <w:bCs/>
                <w:sz w:val="24"/>
                <w:szCs w:val="24"/>
              </w:rPr>
            </w:pPr>
            <w:r w:rsidRPr="00E9503E">
              <w:rPr>
                <w:rFonts w:ascii="Arial" w:hAnsi="Arial" w:cs="Arial"/>
                <w:b/>
                <w:bCs/>
                <w:sz w:val="24"/>
                <w:szCs w:val="24"/>
              </w:rPr>
              <w:t>TITÚLOS PUBLICOS</w:t>
            </w:r>
          </w:p>
        </w:tc>
      </w:tr>
      <w:tr w:rsidR="003C3FA7" w14:paraId="4DF3E1D4" w14:textId="77777777" w:rsidTr="00026D78">
        <w:tblPrEx>
          <w:tblCellMar>
            <w:left w:w="108" w:type="dxa"/>
            <w:right w:w="108" w:type="dxa"/>
          </w:tblCellMar>
          <w:tblLook w:val="04A0" w:firstRow="1" w:lastRow="0" w:firstColumn="1" w:lastColumn="0" w:noHBand="0" w:noVBand="1"/>
        </w:tblPrEx>
        <w:tc>
          <w:tcPr>
            <w:tcW w:w="4248" w:type="dxa"/>
          </w:tcPr>
          <w:p w14:paraId="0BFFA555" w14:textId="19648F79" w:rsidR="003C3FA7" w:rsidRPr="00E9503E" w:rsidRDefault="003C3FA7" w:rsidP="00026D78">
            <w:pPr>
              <w:tabs>
                <w:tab w:val="left" w:pos="1200"/>
              </w:tabs>
              <w:jc w:val="center"/>
              <w:rPr>
                <w:rFonts w:ascii="Arial" w:hAnsi="Arial" w:cs="Arial"/>
                <w:sz w:val="24"/>
                <w:szCs w:val="24"/>
              </w:rPr>
            </w:pPr>
            <w:r w:rsidRPr="00E9503E">
              <w:rPr>
                <w:rFonts w:ascii="Arial" w:hAnsi="Arial" w:cs="Arial"/>
                <w:sz w:val="24"/>
                <w:szCs w:val="24"/>
              </w:rPr>
              <w:t>TIPO E ANO DE VENCIMENTO</w:t>
            </w:r>
          </w:p>
        </w:tc>
        <w:tc>
          <w:tcPr>
            <w:tcW w:w="2551" w:type="dxa"/>
          </w:tcPr>
          <w:p w14:paraId="6976688C" w14:textId="62BF8AEB" w:rsidR="003C3FA7" w:rsidRPr="00E9503E" w:rsidRDefault="00026D78" w:rsidP="00026D78">
            <w:pPr>
              <w:tabs>
                <w:tab w:val="left" w:pos="1200"/>
              </w:tabs>
              <w:jc w:val="center"/>
              <w:rPr>
                <w:rFonts w:ascii="Arial" w:hAnsi="Arial" w:cs="Arial"/>
                <w:sz w:val="24"/>
                <w:szCs w:val="24"/>
              </w:rPr>
            </w:pPr>
            <w:r w:rsidRPr="00E9503E">
              <w:rPr>
                <w:rFonts w:ascii="Arial" w:hAnsi="Arial" w:cs="Arial"/>
                <w:sz w:val="24"/>
                <w:szCs w:val="24"/>
              </w:rPr>
              <w:t>TOTAL DOS RECURSOS EM R$</w:t>
            </w:r>
          </w:p>
        </w:tc>
        <w:tc>
          <w:tcPr>
            <w:tcW w:w="1979" w:type="dxa"/>
          </w:tcPr>
          <w:p w14:paraId="7E95A550" w14:textId="5C422DDC" w:rsidR="003C3FA7" w:rsidRPr="00E9503E" w:rsidRDefault="00026D78" w:rsidP="00026D78">
            <w:pPr>
              <w:tabs>
                <w:tab w:val="left" w:pos="1200"/>
              </w:tabs>
              <w:jc w:val="center"/>
              <w:rPr>
                <w:rFonts w:ascii="Arial" w:hAnsi="Arial" w:cs="Arial"/>
                <w:sz w:val="24"/>
                <w:szCs w:val="24"/>
              </w:rPr>
            </w:pPr>
            <w:r w:rsidRPr="00E9503E">
              <w:rPr>
                <w:rFonts w:ascii="Arial" w:hAnsi="Arial" w:cs="Arial"/>
                <w:sz w:val="24"/>
                <w:szCs w:val="24"/>
              </w:rPr>
              <w:t>TOTAL DOS RECURSOS EM %</w:t>
            </w:r>
          </w:p>
        </w:tc>
      </w:tr>
      <w:tr w:rsidR="00A8478D" w14:paraId="7D2E7351" w14:textId="77777777" w:rsidTr="00026D78">
        <w:tblPrEx>
          <w:tblCellMar>
            <w:left w:w="108" w:type="dxa"/>
            <w:right w:w="108" w:type="dxa"/>
          </w:tblCellMar>
          <w:tblLook w:val="04A0" w:firstRow="1" w:lastRow="0" w:firstColumn="1" w:lastColumn="0" w:noHBand="0" w:noVBand="1"/>
        </w:tblPrEx>
        <w:tc>
          <w:tcPr>
            <w:tcW w:w="4248" w:type="dxa"/>
          </w:tcPr>
          <w:p w14:paraId="007DAB93" w14:textId="4F17FA1A" w:rsidR="00A8478D" w:rsidRPr="00E9503E" w:rsidRDefault="00A8478D" w:rsidP="00A8478D">
            <w:pPr>
              <w:tabs>
                <w:tab w:val="left" w:pos="1200"/>
              </w:tabs>
              <w:jc w:val="both"/>
              <w:rPr>
                <w:rFonts w:ascii="Arial" w:hAnsi="Arial" w:cs="Arial"/>
                <w:sz w:val="24"/>
                <w:szCs w:val="24"/>
              </w:rPr>
            </w:pPr>
            <w:r w:rsidRPr="00A8478D">
              <w:rPr>
                <w:rFonts w:ascii="Arial" w:hAnsi="Arial" w:cs="Arial"/>
                <w:sz w:val="24"/>
                <w:szCs w:val="24"/>
              </w:rPr>
              <w:t>NTN-B 15/05/2045 (Compra em 18/11/2022 Tx 6.1950)</w:t>
            </w:r>
          </w:p>
        </w:tc>
        <w:tc>
          <w:tcPr>
            <w:tcW w:w="2551" w:type="dxa"/>
          </w:tcPr>
          <w:p w14:paraId="702BD17C" w14:textId="1E590563" w:rsidR="00A8478D" w:rsidRPr="00E9503E" w:rsidRDefault="00D54A94" w:rsidP="00026D78">
            <w:pPr>
              <w:tabs>
                <w:tab w:val="left" w:pos="1200"/>
              </w:tabs>
              <w:jc w:val="center"/>
              <w:rPr>
                <w:rFonts w:ascii="Arial" w:hAnsi="Arial" w:cs="Arial"/>
                <w:sz w:val="24"/>
                <w:szCs w:val="24"/>
              </w:rPr>
            </w:pPr>
            <w:r>
              <w:rPr>
                <w:rFonts w:ascii="Arial" w:hAnsi="Arial" w:cs="Arial"/>
                <w:sz w:val="24"/>
                <w:szCs w:val="24"/>
              </w:rPr>
              <w:t xml:space="preserve">R$ </w:t>
            </w:r>
            <w:r w:rsidR="00A8478D" w:rsidRPr="00A8478D">
              <w:rPr>
                <w:rFonts w:ascii="Arial" w:hAnsi="Arial" w:cs="Arial"/>
                <w:sz w:val="24"/>
                <w:szCs w:val="24"/>
              </w:rPr>
              <w:t>1.004.002,53</w:t>
            </w:r>
            <w:r w:rsidR="00A8478D" w:rsidRPr="00A8478D">
              <w:rPr>
                <w:rFonts w:ascii="Arial" w:hAnsi="Arial" w:cs="Arial"/>
                <w:sz w:val="24"/>
                <w:szCs w:val="24"/>
              </w:rPr>
              <w:tab/>
            </w:r>
          </w:p>
        </w:tc>
        <w:tc>
          <w:tcPr>
            <w:tcW w:w="1979" w:type="dxa"/>
          </w:tcPr>
          <w:p w14:paraId="5C106CE5" w14:textId="37BC027B" w:rsidR="00A8478D" w:rsidRPr="00E9503E" w:rsidRDefault="00D54A94" w:rsidP="00026D78">
            <w:pPr>
              <w:tabs>
                <w:tab w:val="left" w:pos="1200"/>
              </w:tabs>
              <w:jc w:val="center"/>
              <w:rPr>
                <w:rFonts w:ascii="Arial" w:hAnsi="Arial" w:cs="Arial"/>
                <w:sz w:val="24"/>
                <w:szCs w:val="24"/>
              </w:rPr>
            </w:pPr>
            <w:r>
              <w:rPr>
                <w:rFonts w:ascii="Arial" w:hAnsi="Arial" w:cs="Arial"/>
                <w:sz w:val="24"/>
                <w:szCs w:val="24"/>
              </w:rPr>
              <w:t>1,8%</w:t>
            </w:r>
          </w:p>
        </w:tc>
      </w:tr>
      <w:tr w:rsidR="00A8478D" w14:paraId="648F4EC2" w14:textId="77777777" w:rsidTr="00026D78">
        <w:tblPrEx>
          <w:tblCellMar>
            <w:left w:w="108" w:type="dxa"/>
            <w:right w:w="108" w:type="dxa"/>
          </w:tblCellMar>
          <w:tblLook w:val="04A0" w:firstRow="1" w:lastRow="0" w:firstColumn="1" w:lastColumn="0" w:noHBand="0" w:noVBand="1"/>
        </w:tblPrEx>
        <w:tc>
          <w:tcPr>
            <w:tcW w:w="4248" w:type="dxa"/>
          </w:tcPr>
          <w:p w14:paraId="3176191B" w14:textId="5FD0D814" w:rsidR="00A8478D" w:rsidRPr="00E9503E" w:rsidRDefault="00A8478D" w:rsidP="00A8478D">
            <w:pPr>
              <w:tabs>
                <w:tab w:val="left" w:pos="1200"/>
              </w:tabs>
              <w:rPr>
                <w:rFonts w:ascii="Arial" w:hAnsi="Arial" w:cs="Arial"/>
                <w:sz w:val="24"/>
                <w:szCs w:val="24"/>
              </w:rPr>
            </w:pPr>
            <w:r w:rsidRPr="00A8478D">
              <w:rPr>
                <w:rFonts w:ascii="Arial" w:hAnsi="Arial" w:cs="Arial"/>
                <w:sz w:val="24"/>
                <w:szCs w:val="24"/>
              </w:rPr>
              <w:t>NTN-B 15/08/2050 (Compra em 18/11/2022 Tx 6.1950)</w:t>
            </w:r>
          </w:p>
        </w:tc>
        <w:tc>
          <w:tcPr>
            <w:tcW w:w="2551" w:type="dxa"/>
          </w:tcPr>
          <w:p w14:paraId="1AADFF12" w14:textId="59E94386" w:rsidR="00A8478D" w:rsidRPr="00E9503E" w:rsidRDefault="00D54A94" w:rsidP="00026D78">
            <w:pPr>
              <w:tabs>
                <w:tab w:val="left" w:pos="1200"/>
              </w:tabs>
              <w:jc w:val="center"/>
              <w:rPr>
                <w:rFonts w:ascii="Arial" w:hAnsi="Arial" w:cs="Arial"/>
                <w:sz w:val="24"/>
                <w:szCs w:val="24"/>
              </w:rPr>
            </w:pPr>
            <w:r>
              <w:rPr>
                <w:rFonts w:ascii="Arial" w:hAnsi="Arial" w:cs="Arial"/>
                <w:sz w:val="24"/>
                <w:szCs w:val="24"/>
              </w:rPr>
              <w:t xml:space="preserve">R$ </w:t>
            </w:r>
            <w:r w:rsidRPr="00D54A94">
              <w:rPr>
                <w:rFonts w:ascii="Arial" w:hAnsi="Arial" w:cs="Arial"/>
                <w:sz w:val="24"/>
                <w:szCs w:val="24"/>
              </w:rPr>
              <w:t>1.721.075,03</w:t>
            </w:r>
            <w:r w:rsidRPr="00D54A94">
              <w:rPr>
                <w:rFonts w:ascii="Arial" w:hAnsi="Arial" w:cs="Arial"/>
                <w:sz w:val="24"/>
                <w:szCs w:val="24"/>
              </w:rPr>
              <w:tab/>
            </w:r>
          </w:p>
        </w:tc>
        <w:tc>
          <w:tcPr>
            <w:tcW w:w="1979" w:type="dxa"/>
          </w:tcPr>
          <w:p w14:paraId="201F1C59" w14:textId="16AFADAD" w:rsidR="00A8478D" w:rsidRPr="00E9503E" w:rsidRDefault="00D54A94" w:rsidP="00026D78">
            <w:pPr>
              <w:tabs>
                <w:tab w:val="left" w:pos="1200"/>
              </w:tabs>
              <w:jc w:val="center"/>
              <w:rPr>
                <w:rFonts w:ascii="Arial" w:hAnsi="Arial" w:cs="Arial"/>
                <w:sz w:val="24"/>
                <w:szCs w:val="24"/>
              </w:rPr>
            </w:pPr>
            <w:r>
              <w:rPr>
                <w:rFonts w:ascii="Arial" w:hAnsi="Arial" w:cs="Arial"/>
                <w:sz w:val="24"/>
                <w:szCs w:val="24"/>
              </w:rPr>
              <w:t>3,1%</w:t>
            </w:r>
          </w:p>
        </w:tc>
      </w:tr>
      <w:tr w:rsidR="003C3FA7" w14:paraId="6AD7D929" w14:textId="77777777" w:rsidTr="00026D78">
        <w:tblPrEx>
          <w:tblCellMar>
            <w:left w:w="108" w:type="dxa"/>
            <w:right w:w="108" w:type="dxa"/>
          </w:tblCellMar>
          <w:tblLook w:val="04A0" w:firstRow="1" w:lastRow="0" w:firstColumn="1" w:lastColumn="0" w:noHBand="0" w:noVBand="1"/>
        </w:tblPrEx>
        <w:tc>
          <w:tcPr>
            <w:tcW w:w="4248" w:type="dxa"/>
          </w:tcPr>
          <w:p w14:paraId="202B4DEC" w14:textId="78D6D739" w:rsidR="003C3FA7" w:rsidRPr="00026D78" w:rsidRDefault="00BE2C6D" w:rsidP="00407623">
            <w:pPr>
              <w:tabs>
                <w:tab w:val="left" w:pos="1200"/>
              </w:tabs>
              <w:spacing w:line="360" w:lineRule="auto"/>
              <w:jc w:val="both"/>
              <w:rPr>
                <w:rFonts w:ascii="Arial" w:hAnsi="Arial" w:cs="Arial"/>
                <w:sz w:val="24"/>
                <w:szCs w:val="24"/>
              </w:rPr>
            </w:pPr>
            <w:r w:rsidRPr="00BE2C6D">
              <w:rPr>
                <w:rFonts w:ascii="Arial" w:hAnsi="Arial" w:cs="Arial"/>
                <w:color w:val="000000"/>
                <w:sz w:val="24"/>
                <w:szCs w:val="24"/>
              </w:rPr>
              <w:t>NTN-B 15/05/2045 (Compra em 21/07/2022 Tx 6.3140)</w:t>
            </w:r>
          </w:p>
        </w:tc>
        <w:tc>
          <w:tcPr>
            <w:tcW w:w="2551" w:type="dxa"/>
          </w:tcPr>
          <w:p w14:paraId="08C3CB6B" w14:textId="253AB263" w:rsidR="003C3FA7" w:rsidRPr="00026D78" w:rsidRDefault="00525F8C" w:rsidP="003C3FA7">
            <w:pPr>
              <w:jc w:val="both"/>
              <w:rPr>
                <w:rFonts w:ascii="Arial" w:hAnsi="Arial" w:cs="Arial"/>
                <w:color w:val="000000"/>
                <w:sz w:val="24"/>
                <w:szCs w:val="24"/>
              </w:rPr>
            </w:pPr>
            <w:r w:rsidRPr="00525F8C">
              <w:rPr>
                <w:rFonts w:ascii="Arial" w:hAnsi="Arial" w:cs="Arial"/>
                <w:color w:val="000000"/>
                <w:sz w:val="24"/>
                <w:szCs w:val="24"/>
              </w:rPr>
              <w:t xml:space="preserve">R$ </w:t>
            </w:r>
            <w:r w:rsidR="00BE2C6D" w:rsidRPr="00BE2C6D">
              <w:rPr>
                <w:rFonts w:ascii="Arial" w:hAnsi="Arial" w:cs="Arial"/>
                <w:color w:val="000000"/>
                <w:sz w:val="24"/>
                <w:szCs w:val="24"/>
              </w:rPr>
              <w:t>1.809.969,75</w:t>
            </w:r>
            <w:r w:rsidR="00BE2C6D" w:rsidRPr="00BE2C6D">
              <w:rPr>
                <w:rFonts w:ascii="Arial" w:hAnsi="Arial" w:cs="Arial"/>
                <w:color w:val="000000"/>
                <w:sz w:val="24"/>
                <w:szCs w:val="24"/>
              </w:rPr>
              <w:tab/>
            </w:r>
          </w:p>
          <w:p w14:paraId="38590A49" w14:textId="77777777" w:rsidR="003C3FA7" w:rsidRPr="00026D78" w:rsidRDefault="003C3FA7" w:rsidP="00407623">
            <w:pPr>
              <w:tabs>
                <w:tab w:val="left" w:pos="1200"/>
              </w:tabs>
              <w:spacing w:line="360" w:lineRule="auto"/>
              <w:jc w:val="both"/>
              <w:rPr>
                <w:rFonts w:ascii="Arial" w:hAnsi="Arial" w:cs="Arial"/>
                <w:sz w:val="24"/>
                <w:szCs w:val="24"/>
              </w:rPr>
            </w:pPr>
          </w:p>
        </w:tc>
        <w:tc>
          <w:tcPr>
            <w:tcW w:w="1979" w:type="dxa"/>
          </w:tcPr>
          <w:p w14:paraId="4AEC6B29" w14:textId="37568D24" w:rsidR="003C3FA7" w:rsidRPr="00026D78" w:rsidRDefault="00026D78" w:rsidP="00E71856">
            <w:pPr>
              <w:tabs>
                <w:tab w:val="left" w:pos="1200"/>
              </w:tabs>
              <w:spacing w:line="360" w:lineRule="auto"/>
              <w:jc w:val="center"/>
              <w:rPr>
                <w:rFonts w:ascii="Arial" w:hAnsi="Arial" w:cs="Arial"/>
                <w:sz w:val="24"/>
                <w:szCs w:val="24"/>
              </w:rPr>
            </w:pPr>
            <w:r w:rsidRPr="00026D78">
              <w:rPr>
                <w:rFonts w:ascii="Arial" w:hAnsi="Arial" w:cs="Arial"/>
                <w:sz w:val="24"/>
                <w:szCs w:val="24"/>
              </w:rPr>
              <w:t>3</w:t>
            </w:r>
            <w:r w:rsidR="00525F8C">
              <w:rPr>
                <w:rFonts w:ascii="Arial" w:hAnsi="Arial" w:cs="Arial"/>
                <w:sz w:val="24"/>
                <w:szCs w:val="24"/>
              </w:rPr>
              <w:t>,</w:t>
            </w:r>
            <w:r w:rsidR="00BE2C6D">
              <w:rPr>
                <w:rFonts w:ascii="Arial" w:hAnsi="Arial" w:cs="Arial"/>
                <w:sz w:val="24"/>
                <w:szCs w:val="24"/>
              </w:rPr>
              <w:t>25</w:t>
            </w:r>
            <w:r w:rsidRPr="00026D78">
              <w:rPr>
                <w:rFonts w:ascii="Arial" w:hAnsi="Arial" w:cs="Arial"/>
                <w:sz w:val="24"/>
                <w:szCs w:val="24"/>
              </w:rPr>
              <w:t>%</w:t>
            </w:r>
          </w:p>
        </w:tc>
      </w:tr>
      <w:tr w:rsidR="003C3FA7" w14:paraId="443CF183" w14:textId="77777777" w:rsidTr="00026D78">
        <w:tblPrEx>
          <w:tblCellMar>
            <w:left w:w="108" w:type="dxa"/>
            <w:right w:w="108" w:type="dxa"/>
          </w:tblCellMar>
          <w:tblLook w:val="04A0" w:firstRow="1" w:lastRow="0" w:firstColumn="1" w:lastColumn="0" w:noHBand="0" w:noVBand="1"/>
        </w:tblPrEx>
        <w:tc>
          <w:tcPr>
            <w:tcW w:w="4248" w:type="dxa"/>
          </w:tcPr>
          <w:p w14:paraId="75B2EEDB" w14:textId="2E9B4CFC" w:rsidR="003C3FA7" w:rsidRPr="00026D78" w:rsidRDefault="00BE2C6D" w:rsidP="00407623">
            <w:pPr>
              <w:tabs>
                <w:tab w:val="left" w:pos="1200"/>
              </w:tabs>
              <w:spacing w:line="360" w:lineRule="auto"/>
              <w:jc w:val="both"/>
              <w:rPr>
                <w:rFonts w:ascii="Arial" w:hAnsi="Arial" w:cs="Arial"/>
                <w:sz w:val="24"/>
                <w:szCs w:val="24"/>
              </w:rPr>
            </w:pPr>
            <w:r w:rsidRPr="00BE2C6D">
              <w:rPr>
                <w:rFonts w:ascii="Arial" w:hAnsi="Arial" w:cs="Arial"/>
                <w:color w:val="000000"/>
                <w:sz w:val="24"/>
                <w:szCs w:val="24"/>
              </w:rPr>
              <w:t>NTN-B 15/05/2045 (Compra em 21/10/2022 Tx 5.8351)</w:t>
            </w:r>
          </w:p>
        </w:tc>
        <w:tc>
          <w:tcPr>
            <w:tcW w:w="2551" w:type="dxa"/>
          </w:tcPr>
          <w:p w14:paraId="6C82363A" w14:textId="53B52FFF" w:rsidR="003C3FA7" w:rsidRPr="00026D78" w:rsidRDefault="00C27517" w:rsidP="00407623">
            <w:pPr>
              <w:tabs>
                <w:tab w:val="left" w:pos="1200"/>
              </w:tabs>
              <w:spacing w:line="360" w:lineRule="auto"/>
              <w:jc w:val="both"/>
              <w:rPr>
                <w:rFonts w:ascii="Arial" w:hAnsi="Arial" w:cs="Arial"/>
                <w:sz w:val="24"/>
                <w:szCs w:val="24"/>
              </w:rPr>
            </w:pPr>
            <w:r w:rsidRPr="00C27517">
              <w:rPr>
                <w:rFonts w:ascii="Arial" w:hAnsi="Arial" w:cs="Arial"/>
                <w:color w:val="000000"/>
                <w:sz w:val="24"/>
                <w:szCs w:val="24"/>
              </w:rPr>
              <w:t xml:space="preserve">R$ </w:t>
            </w:r>
            <w:r w:rsidR="00BE2C6D" w:rsidRPr="00BE2C6D">
              <w:rPr>
                <w:rFonts w:ascii="Arial" w:hAnsi="Arial" w:cs="Arial"/>
                <w:color w:val="000000"/>
                <w:sz w:val="24"/>
                <w:szCs w:val="24"/>
              </w:rPr>
              <w:t>1.905.190,52</w:t>
            </w:r>
            <w:r w:rsidR="00BE2C6D" w:rsidRPr="00BE2C6D">
              <w:rPr>
                <w:rFonts w:ascii="Arial" w:hAnsi="Arial" w:cs="Arial"/>
                <w:color w:val="000000"/>
                <w:sz w:val="24"/>
                <w:szCs w:val="24"/>
              </w:rPr>
              <w:tab/>
            </w:r>
          </w:p>
        </w:tc>
        <w:tc>
          <w:tcPr>
            <w:tcW w:w="1979" w:type="dxa"/>
          </w:tcPr>
          <w:p w14:paraId="5A6733D9" w14:textId="29C2BB61" w:rsidR="003C3FA7" w:rsidRPr="00026D78" w:rsidRDefault="00BE2C6D" w:rsidP="00E71856">
            <w:pPr>
              <w:tabs>
                <w:tab w:val="left" w:pos="1200"/>
              </w:tabs>
              <w:spacing w:line="360" w:lineRule="auto"/>
              <w:jc w:val="center"/>
              <w:rPr>
                <w:rFonts w:ascii="Arial" w:hAnsi="Arial" w:cs="Arial"/>
                <w:sz w:val="24"/>
                <w:szCs w:val="24"/>
              </w:rPr>
            </w:pPr>
            <w:r>
              <w:rPr>
                <w:rFonts w:ascii="Arial" w:hAnsi="Arial" w:cs="Arial"/>
                <w:sz w:val="24"/>
                <w:szCs w:val="24"/>
              </w:rPr>
              <w:t>3,42</w:t>
            </w:r>
            <w:r w:rsidR="00026D78" w:rsidRPr="00026D78">
              <w:rPr>
                <w:rFonts w:ascii="Arial" w:hAnsi="Arial" w:cs="Arial"/>
                <w:sz w:val="24"/>
                <w:szCs w:val="24"/>
              </w:rPr>
              <w:t>%</w:t>
            </w:r>
          </w:p>
        </w:tc>
      </w:tr>
      <w:tr w:rsidR="003C3FA7" w14:paraId="7A1CA9BB" w14:textId="77777777" w:rsidTr="00026D78">
        <w:tblPrEx>
          <w:tblCellMar>
            <w:left w:w="108" w:type="dxa"/>
            <w:right w:w="108" w:type="dxa"/>
          </w:tblCellMar>
          <w:tblLook w:val="04A0" w:firstRow="1" w:lastRow="0" w:firstColumn="1" w:lastColumn="0" w:noHBand="0" w:noVBand="1"/>
        </w:tblPrEx>
        <w:tc>
          <w:tcPr>
            <w:tcW w:w="4248" w:type="dxa"/>
          </w:tcPr>
          <w:p w14:paraId="193BD04B" w14:textId="1191D643" w:rsidR="003C3FA7" w:rsidRPr="00026D78" w:rsidRDefault="00BE2C6D" w:rsidP="00407623">
            <w:pPr>
              <w:tabs>
                <w:tab w:val="left" w:pos="1200"/>
              </w:tabs>
              <w:spacing w:line="360" w:lineRule="auto"/>
              <w:jc w:val="both"/>
              <w:rPr>
                <w:rFonts w:ascii="Arial" w:hAnsi="Arial" w:cs="Arial"/>
                <w:sz w:val="24"/>
                <w:szCs w:val="24"/>
              </w:rPr>
            </w:pPr>
            <w:r w:rsidRPr="00BE2C6D">
              <w:rPr>
                <w:rFonts w:ascii="Arial" w:hAnsi="Arial" w:cs="Arial"/>
                <w:color w:val="000000"/>
                <w:sz w:val="24"/>
                <w:szCs w:val="24"/>
              </w:rPr>
              <w:t>NTN-B 15/05/2045 (Compra em 26/09/2022 Tx 5.8310)</w:t>
            </w:r>
          </w:p>
        </w:tc>
        <w:tc>
          <w:tcPr>
            <w:tcW w:w="2551" w:type="dxa"/>
          </w:tcPr>
          <w:p w14:paraId="26B29A59" w14:textId="300C2944" w:rsidR="003C3FA7" w:rsidRPr="00026D78" w:rsidRDefault="00C27517" w:rsidP="00407623">
            <w:pPr>
              <w:tabs>
                <w:tab w:val="left" w:pos="1200"/>
              </w:tabs>
              <w:spacing w:line="360" w:lineRule="auto"/>
              <w:jc w:val="both"/>
              <w:rPr>
                <w:rFonts w:ascii="Arial" w:hAnsi="Arial" w:cs="Arial"/>
                <w:sz w:val="24"/>
                <w:szCs w:val="24"/>
              </w:rPr>
            </w:pPr>
            <w:r w:rsidRPr="00C27517">
              <w:rPr>
                <w:rFonts w:ascii="Arial" w:hAnsi="Arial" w:cs="Arial"/>
                <w:color w:val="000000"/>
                <w:sz w:val="24"/>
                <w:szCs w:val="24"/>
              </w:rPr>
              <w:t xml:space="preserve">R$ </w:t>
            </w:r>
            <w:r w:rsidR="00BE2C6D" w:rsidRPr="00BE2C6D">
              <w:rPr>
                <w:rFonts w:ascii="Arial" w:hAnsi="Arial" w:cs="Arial"/>
                <w:color w:val="000000"/>
                <w:sz w:val="24"/>
                <w:szCs w:val="24"/>
              </w:rPr>
              <w:t>2.009.929,35</w:t>
            </w:r>
            <w:r w:rsidR="00BE2C6D" w:rsidRPr="00BE2C6D">
              <w:rPr>
                <w:rFonts w:ascii="Arial" w:hAnsi="Arial" w:cs="Arial"/>
                <w:color w:val="000000"/>
                <w:sz w:val="24"/>
                <w:szCs w:val="24"/>
              </w:rPr>
              <w:tab/>
            </w:r>
            <w:r w:rsidR="00BE2C6D" w:rsidRPr="00BE2C6D">
              <w:rPr>
                <w:rFonts w:ascii="Arial" w:hAnsi="Arial" w:cs="Arial"/>
                <w:color w:val="000000"/>
                <w:sz w:val="24"/>
                <w:szCs w:val="24"/>
              </w:rPr>
              <w:tab/>
            </w:r>
          </w:p>
        </w:tc>
        <w:tc>
          <w:tcPr>
            <w:tcW w:w="1979" w:type="dxa"/>
          </w:tcPr>
          <w:p w14:paraId="2CD81EA7" w14:textId="6CF152AA" w:rsidR="003C3FA7" w:rsidRPr="00026D78"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3,61</w:t>
            </w:r>
            <w:r w:rsidR="00026D78" w:rsidRPr="00026D78">
              <w:rPr>
                <w:rFonts w:ascii="Arial" w:hAnsi="Arial" w:cs="Arial"/>
                <w:sz w:val="24"/>
                <w:szCs w:val="24"/>
              </w:rPr>
              <w:t>%</w:t>
            </w:r>
          </w:p>
        </w:tc>
      </w:tr>
      <w:tr w:rsidR="00525F8C" w14:paraId="0D89632F" w14:textId="77777777" w:rsidTr="00026D78">
        <w:tblPrEx>
          <w:tblCellMar>
            <w:left w:w="108" w:type="dxa"/>
            <w:right w:w="108" w:type="dxa"/>
          </w:tblCellMar>
          <w:tblLook w:val="04A0" w:firstRow="1" w:lastRow="0" w:firstColumn="1" w:lastColumn="0" w:noHBand="0" w:noVBand="1"/>
        </w:tblPrEx>
        <w:tc>
          <w:tcPr>
            <w:tcW w:w="4248" w:type="dxa"/>
          </w:tcPr>
          <w:p w14:paraId="55434974" w14:textId="28AD60D6" w:rsidR="00525F8C" w:rsidRPr="00026D78" w:rsidRDefault="00BE2C6D" w:rsidP="003C3FA7">
            <w:pPr>
              <w:jc w:val="both"/>
              <w:rPr>
                <w:rFonts w:ascii="Arial" w:hAnsi="Arial" w:cs="Arial"/>
                <w:color w:val="000000"/>
                <w:sz w:val="24"/>
                <w:szCs w:val="24"/>
              </w:rPr>
            </w:pPr>
            <w:r w:rsidRPr="00BE2C6D">
              <w:rPr>
                <w:rFonts w:ascii="Arial" w:hAnsi="Arial" w:cs="Arial"/>
                <w:color w:val="000000"/>
                <w:sz w:val="24"/>
                <w:szCs w:val="24"/>
              </w:rPr>
              <w:t>NTN-B 15/05/2045 (Compra em 29/08/2022 Tx 5.9430)</w:t>
            </w:r>
          </w:p>
        </w:tc>
        <w:tc>
          <w:tcPr>
            <w:tcW w:w="2551" w:type="dxa"/>
          </w:tcPr>
          <w:p w14:paraId="1165DD9B" w14:textId="1E64ACF8" w:rsidR="00525F8C" w:rsidRPr="00026D78" w:rsidRDefault="00BE2C6D" w:rsidP="003C3FA7">
            <w:pPr>
              <w:jc w:val="both"/>
              <w:rPr>
                <w:rFonts w:ascii="Arial" w:hAnsi="Arial" w:cs="Arial"/>
                <w:color w:val="000000"/>
                <w:sz w:val="24"/>
                <w:szCs w:val="24"/>
              </w:rPr>
            </w:pPr>
            <w:r w:rsidRPr="00C27517">
              <w:rPr>
                <w:rFonts w:ascii="Arial" w:hAnsi="Arial" w:cs="Arial"/>
                <w:color w:val="000000"/>
                <w:sz w:val="24"/>
                <w:szCs w:val="24"/>
              </w:rPr>
              <w:t xml:space="preserve">R$ </w:t>
            </w:r>
            <w:r w:rsidRPr="00BE2C6D">
              <w:rPr>
                <w:rFonts w:ascii="Arial" w:hAnsi="Arial" w:cs="Arial"/>
                <w:color w:val="000000"/>
                <w:sz w:val="24"/>
                <w:szCs w:val="24"/>
              </w:rPr>
              <w:t>1.815.626,99</w:t>
            </w:r>
          </w:p>
        </w:tc>
        <w:tc>
          <w:tcPr>
            <w:tcW w:w="1979" w:type="dxa"/>
          </w:tcPr>
          <w:p w14:paraId="0BF33D75" w14:textId="48D15CA5" w:rsidR="00525F8C" w:rsidRPr="00026D78"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3,26</w:t>
            </w:r>
            <w:r w:rsidR="00525F8C">
              <w:rPr>
                <w:rFonts w:ascii="Arial" w:hAnsi="Arial" w:cs="Arial"/>
                <w:sz w:val="24"/>
                <w:szCs w:val="24"/>
              </w:rPr>
              <w:t>%</w:t>
            </w:r>
          </w:p>
        </w:tc>
      </w:tr>
      <w:tr w:rsidR="00525F8C" w14:paraId="40F73C5B" w14:textId="77777777" w:rsidTr="00026D78">
        <w:tblPrEx>
          <w:tblCellMar>
            <w:left w:w="108" w:type="dxa"/>
            <w:right w:w="108" w:type="dxa"/>
          </w:tblCellMar>
          <w:tblLook w:val="04A0" w:firstRow="1" w:lastRow="0" w:firstColumn="1" w:lastColumn="0" w:noHBand="0" w:noVBand="1"/>
        </w:tblPrEx>
        <w:tc>
          <w:tcPr>
            <w:tcW w:w="4248" w:type="dxa"/>
          </w:tcPr>
          <w:p w14:paraId="1045F969" w14:textId="2A64C100" w:rsidR="00525F8C" w:rsidRPr="00026D78"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15/08/2040 (Compra em 21/07/2022 Tx 6.2940)</w:t>
            </w:r>
          </w:p>
        </w:tc>
        <w:tc>
          <w:tcPr>
            <w:tcW w:w="2551" w:type="dxa"/>
          </w:tcPr>
          <w:p w14:paraId="677DE37F" w14:textId="4419BC97" w:rsidR="00525F8C" w:rsidRPr="00026D78" w:rsidRDefault="00525F8C" w:rsidP="003C3FA7">
            <w:pPr>
              <w:jc w:val="both"/>
              <w:rPr>
                <w:rFonts w:ascii="Arial" w:hAnsi="Arial" w:cs="Arial"/>
                <w:color w:val="000000"/>
                <w:sz w:val="24"/>
                <w:szCs w:val="24"/>
              </w:rPr>
            </w:pPr>
            <w:r>
              <w:rPr>
                <w:rFonts w:ascii="Arial" w:hAnsi="Arial" w:cs="Arial"/>
                <w:color w:val="000000"/>
                <w:sz w:val="24"/>
                <w:szCs w:val="24"/>
              </w:rPr>
              <w:t xml:space="preserve">R$ </w:t>
            </w:r>
            <w:r w:rsidR="00BE2C6D" w:rsidRPr="00BE2C6D">
              <w:rPr>
                <w:rFonts w:ascii="Arial" w:hAnsi="Arial" w:cs="Arial"/>
                <w:color w:val="000000"/>
                <w:sz w:val="24"/>
                <w:szCs w:val="24"/>
              </w:rPr>
              <w:t>680.692,19</w:t>
            </w:r>
            <w:r w:rsidR="00BE2C6D" w:rsidRPr="00BE2C6D">
              <w:rPr>
                <w:rFonts w:ascii="Arial" w:hAnsi="Arial" w:cs="Arial"/>
                <w:color w:val="000000"/>
                <w:sz w:val="24"/>
                <w:szCs w:val="24"/>
              </w:rPr>
              <w:tab/>
            </w:r>
            <w:r w:rsidR="00BE2C6D" w:rsidRPr="00BE2C6D">
              <w:rPr>
                <w:rFonts w:ascii="Arial" w:hAnsi="Arial" w:cs="Arial"/>
                <w:color w:val="000000"/>
                <w:sz w:val="24"/>
                <w:szCs w:val="24"/>
              </w:rPr>
              <w:tab/>
            </w:r>
            <w:r w:rsidRPr="00525F8C">
              <w:rPr>
                <w:rFonts w:ascii="Arial" w:hAnsi="Arial" w:cs="Arial"/>
                <w:color w:val="000000"/>
                <w:sz w:val="24"/>
                <w:szCs w:val="24"/>
              </w:rPr>
              <w:tab/>
            </w:r>
          </w:p>
        </w:tc>
        <w:tc>
          <w:tcPr>
            <w:tcW w:w="1979" w:type="dxa"/>
          </w:tcPr>
          <w:p w14:paraId="638D5B5F" w14:textId="6EADF9B4" w:rsidR="00525F8C" w:rsidRPr="00026D78"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1,22</w:t>
            </w:r>
            <w:r w:rsidR="00525F8C">
              <w:rPr>
                <w:rFonts w:ascii="Arial" w:hAnsi="Arial" w:cs="Arial"/>
                <w:sz w:val="24"/>
                <w:szCs w:val="24"/>
              </w:rPr>
              <w:t>%</w:t>
            </w:r>
          </w:p>
        </w:tc>
      </w:tr>
      <w:tr w:rsidR="00B62C49" w14:paraId="4E05D490" w14:textId="77777777" w:rsidTr="00026D78">
        <w:tblPrEx>
          <w:tblCellMar>
            <w:left w:w="108" w:type="dxa"/>
            <w:right w:w="108" w:type="dxa"/>
          </w:tblCellMar>
          <w:tblLook w:val="04A0" w:firstRow="1" w:lastRow="0" w:firstColumn="1" w:lastColumn="0" w:noHBand="0" w:noVBand="1"/>
        </w:tblPrEx>
        <w:tc>
          <w:tcPr>
            <w:tcW w:w="4248" w:type="dxa"/>
          </w:tcPr>
          <w:p w14:paraId="2856F646" w14:textId="7275E91C" w:rsidR="00B62C49" w:rsidRPr="00525F8C"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15/08/2040 (Compra em 26/09/2022 Tx 5.7520)</w:t>
            </w:r>
            <w:r w:rsidR="00B62C49" w:rsidRPr="00B62C49">
              <w:rPr>
                <w:rFonts w:ascii="Arial" w:hAnsi="Arial" w:cs="Arial"/>
                <w:color w:val="000000"/>
                <w:sz w:val="24"/>
                <w:szCs w:val="24"/>
              </w:rPr>
              <w:t>)</w:t>
            </w:r>
          </w:p>
        </w:tc>
        <w:tc>
          <w:tcPr>
            <w:tcW w:w="2551" w:type="dxa"/>
          </w:tcPr>
          <w:p w14:paraId="2B32AEC0" w14:textId="6088DF36" w:rsidR="00B62C49" w:rsidRDefault="00B62C49" w:rsidP="003C3FA7">
            <w:pPr>
              <w:jc w:val="both"/>
              <w:rPr>
                <w:rFonts w:ascii="Arial" w:hAnsi="Arial" w:cs="Arial"/>
                <w:color w:val="000000"/>
                <w:sz w:val="24"/>
                <w:szCs w:val="24"/>
              </w:rPr>
            </w:pPr>
            <w:r>
              <w:rPr>
                <w:rFonts w:ascii="Arial" w:hAnsi="Arial" w:cs="Arial"/>
                <w:color w:val="000000"/>
                <w:sz w:val="24"/>
                <w:szCs w:val="24"/>
              </w:rPr>
              <w:t xml:space="preserve">R$ </w:t>
            </w:r>
            <w:r w:rsidR="00BE2C6D" w:rsidRPr="00BE2C6D">
              <w:rPr>
                <w:rFonts w:ascii="Arial" w:hAnsi="Arial" w:cs="Arial"/>
                <w:color w:val="000000"/>
                <w:sz w:val="24"/>
                <w:szCs w:val="24"/>
              </w:rPr>
              <w:t>1.201.905,87</w:t>
            </w:r>
            <w:r w:rsidR="00BE2C6D" w:rsidRPr="00BE2C6D">
              <w:rPr>
                <w:rFonts w:ascii="Arial" w:hAnsi="Arial" w:cs="Arial"/>
                <w:color w:val="000000"/>
                <w:sz w:val="24"/>
                <w:szCs w:val="24"/>
              </w:rPr>
              <w:tab/>
            </w:r>
            <w:r w:rsidRPr="00B62C49">
              <w:rPr>
                <w:rFonts w:ascii="Arial" w:hAnsi="Arial" w:cs="Arial"/>
                <w:color w:val="000000"/>
                <w:sz w:val="24"/>
                <w:szCs w:val="24"/>
              </w:rPr>
              <w:tab/>
            </w:r>
          </w:p>
        </w:tc>
        <w:tc>
          <w:tcPr>
            <w:tcW w:w="1979" w:type="dxa"/>
          </w:tcPr>
          <w:p w14:paraId="5266D4FD" w14:textId="25C73B6C" w:rsidR="00B62C49"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2,16</w:t>
            </w:r>
            <w:r w:rsidR="00B62C49">
              <w:rPr>
                <w:rFonts w:ascii="Arial" w:hAnsi="Arial" w:cs="Arial"/>
                <w:sz w:val="24"/>
                <w:szCs w:val="24"/>
              </w:rPr>
              <w:t>%</w:t>
            </w:r>
          </w:p>
        </w:tc>
      </w:tr>
      <w:tr w:rsidR="00B62C49" w14:paraId="727238AC" w14:textId="77777777" w:rsidTr="00026D78">
        <w:tblPrEx>
          <w:tblCellMar>
            <w:left w:w="108" w:type="dxa"/>
            <w:right w:w="108" w:type="dxa"/>
          </w:tblCellMar>
          <w:tblLook w:val="04A0" w:firstRow="1" w:lastRow="0" w:firstColumn="1" w:lastColumn="0" w:noHBand="0" w:noVBand="1"/>
        </w:tblPrEx>
        <w:tc>
          <w:tcPr>
            <w:tcW w:w="4248" w:type="dxa"/>
          </w:tcPr>
          <w:p w14:paraId="55C545A6" w14:textId="307CDD12" w:rsidR="00B62C49" w:rsidRPr="00525F8C"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15/08/2050 (Compra em 21/07/2022 Tx 6.3180)</w:t>
            </w:r>
          </w:p>
        </w:tc>
        <w:tc>
          <w:tcPr>
            <w:tcW w:w="2551" w:type="dxa"/>
          </w:tcPr>
          <w:p w14:paraId="0C0DCEBE" w14:textId="528F94C0" w:rsidR="00B62C49" w:rsidRDefault="00B62C49" w:rsidP="003C3FA7">
            <w:pPr>
              <w:jc w:val="both"/>
              <w:rPr>
                <w:rFonts w:ascii="Arial" w:hAnsi="Arial" w:cs="Arial"/>
                <w:color w:val="000000"/>
                <w:sz w:val="24"/>
                <w:szCs w:val="24"/>
              </w:rPr>
            </w:pPr>
            <w:r>
              <w:rPr>
                <w:rFonts w:ascii="Arial" w:hAnsi="Arial" w:cs="Arial"/>
                <w:color w:val="000000"/>
                <w:sz w:val="24"/>
                <w:szCs w:val="24"/>
              </w:rPr>
              <w:t xml:space="preserve">R$ </w:t>
            </w:r>
            <w:r w:rsidR="00BE2C6D" w:rsidRPr="00BE2C6D">
              <w:rPr>
                <w:rFonts w:ascii="Arial" w:hAnsi="Arial" w:cs="Arial"/>
                <w:color w:val="000000"/>
                <w:sz w:val="24"/>
                <w:szCs w:val="24"/>
              </w:rPr>
              <w:t>3.416.768,84</w:t>
            </w:r>
            <w:r w:rsidR="00BE2C6D" w:rsidRPr="00BE2C6D">
              <w:rPr>
                <w:rFonts w:ascii="Arial" w:hAnsi="Arial" w:cs="Arial"/>
                <w:color w:val="000000"/>
                <w:sz w:val="24"/>
                <w:szCs w:val="24"/>
              </w:rPr>
              <w:tab/>
            </w:r>
          </w:p>
        </w:tc>
        <w:tc>
          <w:tcPr>
            <w:tcW w:w="1979" w:type="dxa"/>
          </w:tcPr>
          <w:p w14:paraId="08C115E9" w14:textId="04BFB3D3" w:rsidR="00B62C49"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6,13</w:t>
            </w:r>
            <w:r w:rsidR="00B62C49">
              <w:rPr>
                <w:rFonts w:ascii="Arial" w:hAnsi="Arial" w:cs="Arial"/>
                <w:sz w:val="24"/>
                <w:szCs w:val="24"/>
              </w:rPr>
              <w:t>%</w:t>
            </w:r>
          </w:p>
        </w:tc>
      </w:tr>
      <w:tr w:rsidR="00B62C49" w14:paraId="119129F6" w14:textId="77777777" w:rsidTr="00026D78">
        <w:tblPrEx>
          <w:tblCellMar>
            <w:left w:w="108" w:type="dxa"/>
            <w:right w:w="108" w:type="dxa"/>
          </w:tblCellMar>
          <w:tblLook w:val="04A0" w:firstRow="1" w:lastRow="0" w:firstColumn="1" w:lastColumn="0" w:noHBand="0" w:noVBand="1"/>
        </w:tblPrEx>
        <w:tc>
          <w:tcPr>
            <w:tcW w:w="4248" w:type="dxa"/>
          </w:tcPr>
          <w:p w14:paraId="0088263B" w14:textId="533C771B" w:rsidR="00B62C49" w:rsidRPr="00525F8C"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15/08/2050 (Compra em 21/10/2022 Tx 5.8349)</w:t>
            </w:r>
          </w:p>
        </w:tc>
        <w:tc>
          <w:tcPr>
            <w:tcW w:w="2551" w:type="dxa"/>
          </w:tcPr>
          <w:p w14:paraId="022F6161" w14:textId="330F48A5" w:rsidR="00B62C49" w:rsidRDefault="00B62C49" w:rsidP="003C3FA7">
            <w:pPr>
              <w:jc w:val="both"/>
              <w:rPr>
                <w:rFonts w:ascii="Arial" w:hAnsi="Arial" w:cs="Arial"/>
                <w:color w:val="000000"/>
                <w:sz w:val="24"/>
                <w:szCs w:val="24"/>
              </w:rPr>
            </w:pPr>
            <w:r>
              <w:rPr>
                <w:rFonts w:ascii="Arial" w:hAnsi="Arial" w:cs="Arial"/>
                <w:color w:val="000000"/>
                <w:sz w:val="24"/>
                <w:szCs w:val="24"/>
              </w:rPr>
              <w:t xml:space="preserve">R$ </w:t>
            </w:r>
            <w:r w:rsidR="00BE2C6D" w:rsidRPr="00BE2C6D">
              <w:rPr>
                <w:rFonts w:ascii="Arial" w:hAnsi="Arial" w:cs="Arial"/>
                <w:color w:val="000000"/>
                <w:sz w:val="24"/>
                <w:szCs w:val="24"/>
              </w:rPr>
              <w:t>3.009.515,47</w:t>
            </w:r>
            <w:r w:rsidR="00BE2C6D" w:rsidRPr="00BE2C6D">
              <w:rPr>
                <w:rFonts w:ascii="Arial" w:hAnsi="Arial" w:cs="Arial"/>
                <w:color w:val="000000"/>
                <w:sz w:val="24"/>
                <w:szCs w:val="24"/>
              </w:rPr>
              <w:tab/>
            </w:r>
          </w:p>
        </w:tc>
        <w:tc>
          <w:tcPr>
            <w:tcW w:w="1979" w:type="dxa"/>
          </w:tcPr>
          <w:p w14:paraId="6EB785B4" w14:textId="67AA8E3C" w:rsidR="00B62C49"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5,40</w:t>
            </w:r>
            <w:r w:rsidR="00B62C49">
              <w:rPr>
                <w:rFonts w:ascii="Arial" w:hAnsi="Arial" w:cs="Arial"/>
                <w:sz w:val="24"/>
                <w:szCs w:val="24"/>
              </w:rPr>
              <w:t>%</w:t>
            </w:r>
          </w:p>
        </w:tc>
      </w:tr>
      <w:tr w:rsidR="00BE2C6D" w14:paraId="76534A5D" w14:textId="77777777" w:rsidTr="00026D78">
        <w:tblPrEx>
          <w:tblCellMar>
            <w:left w:w="108" w:type="dxa"/>
            <w:right w:w="108" w:type="dxa"/>
          </w:tblCellMar>
          <w:tblLook w:val="04A0" w:firstRow="1" w:lastRow="0" w:firstColumn="1" w:lastColumn="0" w:noHBand="0" w:noVBand="1"/>
        </w:tblPrEx>
        <w:tc>
          <w:tcPr>
            <w:tcW w:w="4248" w:type="dxa"/>
          </w:tcPr>
          <w:p w14:paraId="09B217C4" w14:textId="4139C5CB" w:rsidR="00BE2C6D" w:rsidRPr="00B62C49"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15/08/2050 (Compra em 26/09/2022 Tx 5.8280)</w:t>
            </w:r>
          </w:p>
        </w:tc>
        <w:tc>
          <w:tcPr>
            <w:tcW w:w="2551" w:type="dxa"/>
          </w:tcPr>
          <w:p w14:paraId="104671E1" w14:textId="2283E0C2" w:rsidR="00BE2C6D" w:rsidRDefault="00BE2C6D" w:rsidP="003C3FA7">
            <w:pPr>
              <w:jc w:val="both"/>
              <w:rPr>
                <w:rFonts w:ascii="Arial" w:hAnsi="Arial" w:cs="Arial"/>
                <w:color w:val="000000"/>
                <w:sz w:val="24"/>
                <w:szCs w:val="24"/>
              </w:rPr>
            </w:pPr>
            <w:r>
              <w:rPr>
                <w:rFonts w:ascii="Arial" w:hAnsi="Arial" w:cs="Arial"/>
                <w:color w:val="000000"/>
                <w:sz w:val="24"/>
                <w:szCs w:val="24"/>
              </w:rPr>
              <w:t xml:space="preserve">R$ </w:t>
            </w:r>
            <w:r w:rsidRPr="00BE2C6D">
              <w:rPr>
                <w:rFonts w:ascii="Arial" w:hAnsi="Arial" w:cs="Arial"/>
                <w:color w:val="000000"/>
                <w:sz w:val="24"/>
                <w:szCs w:val="24"/>
              </w:rPr>
              <w:t>2.006.798,33</w:t>
            </w:r>
            <w:r w:rsidRPr="00BE2C6D">
              <w:rPr>
                <w:rFonts w:ascii="Arial" w:hAnsi="Arial" w:cs="Arial"/>
                <w:color w:val="000000"/>
                <w:sz w:val="24"/>
                <w:szCs w:val="24"/>
              </w:rPr>
              <w:tab/>
            </w:r>
          </w:p>
        </w:tc>
        <w:tc>
          <w:tcPr>
            <w:tcW w:w="1979" w:type="dxa"/>
          </w:tcPr>
          <w:p w14:paraId="798B76A3" w14:textId="13B4A21F" w:rsidR="00BE2C6D"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3,60%</w:t>
            </w:r>
          </w:p>
        </w:tc>
      </w:tr>
      <w:tr w:rsidR="00BE2C6D" w14:paraId="67BB9BC7" w14:textId="77777777" w:rsidTr="00026D78">
        <w:tblPrEx>
          <w:tblCellMar>
            <w:left w:w="108" w:type="dxa"/>
            <w:right w:w="108" w:type="dxa"/>
          </w:tblCellMar>
          <w:tblLook w:val="04A0" w:firstRow="1" w:lastRow="0" w:firstColumn="1" w:lastColumn="0" w:noHBand="0" w:noVBand="1"/>
        </w:tblPrEx>
        <w:tc>
          <w:tcPr>
            <w:tcW w:w="4248" w:type="dxa"/>
          </w:tcPr>
          <w:p w14:paraId="32857BB8" w14:textId="6065D6CF" w:rsidR="00BE2C6D" w:rsidRPr="00B62C49" w:rsidRDefault="00BE2C6D" w:rsidP="003C3FA7">
            <w:pPr>
              <w:jc w:val="both"/>
              <w:rPr>
                <w:rFonts w:ascii="Arial" w:hAnsi="Arial" w:cs="Arial"/>
                <w:color w:val="000000"/>
                <w:sz w:val="24"/>
                <w:szCs w:val="24"/>
              </w:rPr>
            </w:pPr>
            <w:r w:rsidRPr="00BE2C6D">
              <w:rPr>
                <w:rFonts w:ascii="Arial" w:hAnsi="Arial" w:cs="Arial"/>
                <w:color w:val="000000"/>
                <w:sz w:val="24"/>
                <w:szCs w:val="24"/>
              </w:rPr>
              <w:t>NTN-B 15/08/2050 (Compra em 29/08/2022 Tx 5.9510)</w:t>
            </w:r>
          </w:p>
        </w:tc>
        <w:tc>
          <w:tcPr>
            <w:tcW w:w="2551" w:type="dxa"/>
          </w:tcPr>
          <w:p w14:paraId="45E801FB" w14:textId="619028B1" w:rsidR="00BE2C6D" w:rsidRDefault="00BE2C6D" w:rsidP="003C3FA7">
            <w:pPr>
              <w:jc w:val="both"/>
              <w:rPr>
                <w:rFonts w:ascii="Arial" w:hAnsi="Arial" w:cs="Arial"/>
                <w:color w:val="000000"/>
                <w:sz w:val="24"/>
                <w:szCs w:val="24"/>
              </w:rPr>
            </w:pPr>
            <w:r>
              <w:rPr>
                <w:rFonts w:ascii="Arial" w:hAnsi="Arial" w:cs="Arial"/>
                <w:color w:val="000000"/>
                <w:sz w:val="24"/>
                <w:szCs w:val="24"/>
              </w:rPr>
              <w:t xml:space="preserve">R$ </w:t>
            </w:r>
            <w:r w:rsidRPr="00BE2C6D">
              <w:rPr>
                <w:rFonts w:ascii="Arial" w:hAnsi="Arial" w:cs="Arial"/>
                <w:color w:val="000000"/>
                <w:sz w:val="24"/>
                <w:szCs w:val="24"/>
              </w:rPr>
              <w:t>2.015.107,58</w:t>
            </w:r>
            <w:r w:rsidRPr="00BE2C6D">
              <w:rPr>
                <w:rFonts w:ascii="Arial" w:hAnsi="Arial" w:cs="Arial"/>
                <w:color w:val="000000"/>
                <w:sz w:val="24"/>
                <w:szCs w:val="24"/>
              </w:rPr>
              <w:tab/>
            </w:r>
          </w:p>
        </w:tc>
        <w:tc>
          <w:tcPr>
            <w:tcW w:w="1979" w:type="dxa"/>
          </w:tcPr>
          <w:p w14:paraId="70A0E69A" w14:textId="31BF51DF" w:rsidR="00BE2C6D" w:rsidRDefault="00DB4E8E" w:rsidP="00E71856">
            <w:pPr>
              <w:tabs>
                <w:tab w:val="left" w:pos="1200"/>
              </w:tabs>
              <w:spacing w:line="360" w:lineRule="auto"/>
              <w:jc w:val="center"/>
              <w:rPr>
                <w:rFonts w:ascii="Arial" w:hAnsi="Arial" w:cs="Arial"/>
                <w:sz w:val="24"/>
                <w:szCs w:val="24"/>
              </w:rPr>
            </w:pPr>
            <w:r>
              <w:rPr>
                <w:rFonts w:ascii="Arial" w:hAnsi="Arial" w:cs="Arial"/>
                <w:sz w:val="24"/>
                <w:szCs w:val="24"/>
              </w:rPr>
              <w:t>3,62%</w:t>
            </w:r>
          </w:p>
        </w:tc>
      </w:tr>
    </w:tbl>
    <w:p w14:paraId="37404EFC" w14:textId="506A005D" w:rsidR="00407623" w:rsidRDefault="00026D78" w:rsidP="00407623">
      <w:pPr>
        <w:tabs>
          <w:tab w:val="left" w:pos="1200"/>
        </w:tabs>
        <w:spacing w:line="360" w:lineRule="auto"/>
        <w:jc w:val="both"/>
        <w:rPr>
          <w:rFonts w:ascii="Arial" w:hAnsi="Arial" w:cs="Arial"/>
        </w:rPr>
      </w:pPr>
      <w:r>
        <w:rPr>
          <w:rFonts w:ascii="Arial" w:hAnsi="Arial" w:cs="Arial"/>
        </w:rPr>
        <w:t xml:space="preserve">Tabela 15: Títulos públicos adquiridos e percentual representante dos recursos alocados da carteira. </w:t>
      </w:r>
      <w:r w:rsidR="00D54A94">
        <w:rPr>
          <w:rFonts w:ascii="Arial" w:hAnsi="Arial" w:cs="Arial"/>
        </w:rPr>
        <w:t xml:space="preserve">Novembro </w:t>
      </w:r>
      <w:r>
        <w:rPr>
          <w:rFonts w:ascii="Arial" w:hAnsi="Arial" w:cs="Arial"/>
        </w:rPr>
        <w:t>de 2022.</w:t>
      </w:r>
      <w:r w:rsidRPr="00026D78">
        <w:rPr>
          <w:rFonts w:ascii="Arial" w:hAnsi="Arial" w:cs="Arial"/>
        </w:rPr>
        <w:t xml:space="preserve"> </w:t>
      </w:r>
      <w:r w:rsidRPr="00317562">
        <w:rPr>
          <w:rFonts w:ascii="Arial" w:hAnsi="Arial" w:cs="Arial"/>
        </w:rPr>
        <w:t>Fonte: Os autores (202</w:t>
      </w:r>
      <w:r>
        <w:rPr>
          <w:rFonts w:ascii="Arial" w:hAnsi="Arial" w:cs="Arial"/>
        </w:rPr>
        <w:t>2</w:t>
      </w:r>
      <w:r w:rsidRPr="00317562">
        <w:rPr>
          <w:rFonts w:ascii="Arial" w:hAnsi="Arial" w:cs="Arial"/>
        </w:rPr>
        <w:t>).</w:t>
      </w:r>
    </w:p>
    <w:p w14:paraId="761A9F42" w14:textId="77777777" w:rsidR="00E71856" w:rsidRDefault="00E71856" w:rsidP="00407623">
      <w:pPr>
        <w:tabs>
          <w:tab w:val="left" w:pos="1200"/>
        </w:tabs>
        <w:spacing w:line="360" w:lineRule="auto"/>
        <w:jc w:val="both"/>
        <w:rPr>
          <w:rFonts w:ascii="Arial" w:hAnsi="Arial" w:cs="Arial"/>
        </w:rPr>
      </w:pPr>
    </w:p>
    <w:tbl>
      <w:tblPr>
        <w:tblStyle w:val="Tabelacomgrade"/>
        <w:tblW w:w="0" w:type="auto"/>
        <w:tblCellMar>
          <w:left w:w="70" w:type="dxa"/>
          <w:right w:w="70" w:type="dxa"/>
        </w:tblCellMar>
        <w:tblLook w:val="0000" w:firstRow="0" w:lastRow="0" w:firstColumn="0" w:lastColumn="0" w:noHBand="0" w:noVBand="0"/>
      </w:tblPr>
      <w:tblGrid>
        <w:gridCol w:w="4248"/>
        <w:gridCol w:w="2551"/>
        <w:gridCol w:w="1979"/>
      </w:tblGrid>
      <w:tr w:rsidR="00E9503E" w14:paraId="5C53D962" w14:textId="77777777" w:rsidTr="00E9503E">
        <w:trPr>
          <w:trHeight w:val="471"/>
        </w:trPr>
        <w:tc>
          <w:tcPr>
            <w:tcW w:w="8778" w:type="dxa"/>
            <w:gridSpan w:val="3"/>
          </w:tcPr>
          <w:p w14:paraId="571F06C7" w14:textId="65CE85F2" w:rsidR="00E9503E" w:rsidRDefault="00E9503E" w:rsidP="00E9503E">
            <w:pPr>
              <w:tabs>
                <w:tab w:val="left" w:pos="1200"/>
              </w:tabs>
              <w:jc w:val="center"/>
              <w:rPr>
                <w:rFonts w:ascii="Arial" w:hAnsi="Arial" w:cs="Arial"/>
                <w:b/>
                <w:bCs/>
                <w:sz w:val="24"/>
                <w:szCs w:val="24"/>
              </w:rPr>
            </w:pPr>
            <w:r>
              <w:rPr>
                <w:rFonts w:ascii="Arial" w:hAnsi="Arial" w:cs="Arial"/>
                <w:b/>
                <w:bCs/>
                <w:sz w:val="24"/>
                <w:szCs w:val="24"/>
              </w:rPr>
              <w:t>LETRA FINANCEIRA</w:t>
            </w:r>
          </w:p>
        </w:tc>
      </w:tr>
      <w:tr w:rsidR="00E71856" w14:paraId="23D70085" w14:textId="77777777" w:rsidTr="00E9503E">
        <w:tblPrEx>
          <w:tblCellMar>
            <w:left w:w="108" w:type="dxa"/>
            <w:right w:w="108" w:type="dxa"/>
          </w:tblCellMar>
          <w:tblLook w:val="04A0" w:firstRow="1" w:lastRow="0" w:firstColumn="1" w:lastColumn="0" w:noHBand="0" w:noVBand="1"/>
        </w:tblPrEx>
        <w:tc>
          <w:tcPr>
            <w:tcW w:w="4248" w:type="dxa"/>
          </w:tcPr>
          <w:p w14:paraId="1FB5A55B"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TIPO E ANO DE VENCIMENTO</w:t>
            </w:r>
          </w:p>
        </w:tc>
        <w:tc>
          <w:tcPr>
            <w:tcW w:w="2551" w:type="dxa"/>
          </w:tcPr>
          <w:p w14:paraId="1695461D"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TOTAL DOS RECURSOS EM R$</w:t>
            </w:r>
          </w:p>
        </w:tc>
        <w:tc>
          <w:tcPr>
            <w:tcW w:w="1979" w:type="dxa"/>
          </w:tcPr>
          <w:p w14:paraId="77AF86E5" w14:textId="77777777" w:rsidR="00E71856" w:rsidRPr="00E9503E" w:rsidRDefault="00E71856" w:rsidP="00E9503E">
            <w:pPr>
              <w:tabs>
                <w:tab w:val="left" w:pos="1200"/>
              </w:tabs>
              <w:jc w:val="center"/>
              <w:rPr>
                <w:rFonts w:ascii="Arial" w:hAnsi="Arial" w:cs="Arial"/>
                <w:sz w:val="24"/>
                <w:szCs w:val="24"/>
              </w:rPr>
            </w:pPr>
            <w:r w:rsidRPr="00E9503E">
              <w:rPr>
                <w:rFonts w:ascii="Arial" w:hAnsi="Arial" w:cs="Arial"/>
                <w:sz w:val="24"/>
                <w:szCs w:val="24"/>
              </w:rPr>
              <w:t>TOTAL DOS RECURSOS EM %</w:t>
            </w:r>
          </w:p>
        </w:tc>
      </w:tr>
      <w:tr w:rsidR="00E71856" w14:paraId="09AF7F0C" w14:textId="77777777" w:rsidTr="00E9503E">
        <w:tblPrEx>
          <w:tblCellMar>
            <w:left w:w="108" w:type="dxa"/>
            <w:right w:w="108" w:type="dxa"/>
          </w:tblCellMar>
          <w:tblLook w:val="04A0" w:firstRow="1" w:lastRow="0" w:firstColumn="1" w:lastColumn="0" w:noHBand="0" w:noVBand="1"/>
        </w:tblPrEx>
        <w:tc>
          <w:tcPr>
            <w:tcW w:w="4248" w:type="dxa"/>
          </w:tcPr>
          <w:p w14:paraId="603E7954" w14:textId="3F3F2D14" w:rsidR="00E71856" w:rsidRPr="00026D78" w:rsidRDefault="00E71856" w:rsidP="00E9503E">
            <w:pPr>
              <w:tabs>
                <w:tab w:val="left" w:pos="1200"/>
              </w:tabs>
              <w:spacing w:line="360" w:lineRule="auto"/>
              <w:jc w:val="both"/>
              <w:rPr>
                <w:rFonts w:ascii="Arial" w:hAnsi="Arial" w:cs="Arial"/>
                <w:sz w:val="24"/>
                <w:szCs w:val="24"/>
              </w:rPr>
            </w:pPr>
            <w:r w:rsidRPr="00E71856">
              <w:rPr>
                <w:rFonts w:ascii="Arial" w:hAnsi="Arial" w:cs="Arial"/>
                <w:color w:val="000000"/>
                <w:sz w:val="24"/>
                <w:szCs w:val="24"/>
              </w:rPr>
              <w:t>Letra Financeira BTG 27/07/2032 - IPCA + 8,35</w:t>
            </w:r>
          </w:p>
        </w:tc>
        <w:tc>
          <w:tcPr>
            <w:tcW w:w="2551" w:type="dxa"/>
          </w:tcPr>
          <w:p w14:paraId="340C06B1" w14:textId="75EA7437" w:rsidR="00E71856" w:rsidRPr="00026D78" w:rsidRDefault="00C27517" w:rsidP="00E9503E">
            <w:pPr>
              <w:tabs>
                <w:tab w:val="left" w:pos="1200"/>
              </w:tabs>
              <w:spacing w:line="360" w:lineRule="auto"/>
              <w:jc w:val="both"/>
              <w:rPr>
                <w:rFonts w:ascii="Arial" w:hAnsi="Arial" w:cs="Arial"/>
                <w:sz w:val="24"/>
                <w:szCs w:val="24"/>
              </w:rPr>
            </w:pPr>
            <w:r w:rsidRPr="00C27517">
              <w:rPr>
                <w:rFonts w:ascii="Arial" w:hAnsi="Arial" w:cs="Arial"/>
                <w:color w:val="000000"/>
                <w:sz w:val="24"/>
                <w:szCs w:val="24"/>
              </w:rPr>
              <w:t xml:space="preserve">R$ </w:t>
            </w:r>
            <w:r w:rsidR="00DB4E8E" w:rsidRPr="00DB4E8E">
              <w:rPr>
                <w:rFonts w:ascii="Arial" w:hAnsi="Arial" w:cs="Arial"/>
                <w:color w:val="000000"/>
                <w:sz w:val="24"/>
                <w:szCs w:val="24"/>
              </w:rPr>
              <w:t>5.040.709,95</w:t>
            </w:r>
            <w:r w:rsidR="00DB4E8E" w:rsidRPr="00DB4E8E">
              <w:rPr>
                <w:rFonts w:ascii="Arial" w:hAnsi="Arial" w:cs="Arial"/>
                <w:color w:val="000000"/>
                <w:sz w:val="24"/>
                <w:szCs w:val="24"/>
              </w:rPr>
              <w:tab/>
            </w:r>
          </w:p>
        </w:tc>
        <w:tc>
          <w:tcPr>
            <w:tcW w:w="1979" w:type="dxa"/>
          </w:tcPr>
          <w:p w14:paraId="4C699615" w14:textId="1F0882C1" w:rsidR="00E71856" w:rsidRPr="00026D78" w:rsidRDefault="00E71856" w:rsidP="00E9503E">
            <w:pPr>
              <w:tabs>
                <w:tab w:val="left" w:pos="1200"/>
              </w:tabs>
              <w:spacing w:line="360" w:lineRule="auto"/>
              <w:jc w:val="center"/>
              <w:rPr>
                <w:rFonts w:ascii="Arial" w:hAnsi="Arial" w:cs="Arial"/>
                <w:sz w:val="24"/>
                <w:szCs w:val="24"/>
              </w:rPr>
            </w:pPr>
            <w:r>
              <w:rPr>
                <w:rFonts w:ascii="Arial" w:hAnsi="Arial" w:cs="Arial"/>
                <w:sz w:val="24"/>
                <w:szCs w:val="24"/>
              </w:rPr>
              <w:t>9,</w:t>
            </w:r>
            <w:r w:rsidR="00DB4E8E">
              <w:rPr>
                <w:rFonts w:ascii="Arial" w:hAnsi="Arial" w:cs="Arial"/>
                <w:sz w:val="24"/>
                <w:szCs w:val="24"/>
              </w:rPr>
              <w:t>05</w:t>
            </w:r>
            <w:r w:rsidRPr="00026D78">
              <w:rPr>
                <w:rFonts w:ascii="Arial" w:hAnsi="Arial" w:cs="Arial"/>
                <w:sz w:val="24"/>
                <w:szCs w:val="24"/>
              </w:rPr>
              <w:t>%</w:t>
            </w:r>
          </w:p>
        </w:tc>
      </w:tr>
      <w:tr w:rsidR="00D54A94" w14:paraId="78590E69" w14:textId="77777777" w:rsidTr="00E9503E">
        <w:tblPrEx>
          <w:tblCellMar>
            <w:left w:w="108" w:type="dxa"/>
            <w:right w:w="108" w:type="dxa"/>
          </w:tblCellMar>
          <w:tblLook w:val="04A0" w:firstRow="1" w:lastRow="0" w:firstColumn="1" w:lastColumn="0" w:noHBand="0" w:noVBand="1"/>
        </w:tblPrEx>
        <w:tc>
          <w:tcPr>
            <w:tcW w:w="4248" w:type="dxa"/>
          </w:tcPr>
          <w:p w14:paraId="1111B7EA" w14:textId="4F7D1D60" w:rsidR="00D54A94" w:rsidRPr="00E71856" w:rsidRDefault="00D54A94" w:rsidP="00E9503E">
            <w:pPr>
              <w:tabs>
                <w:tab w:val="left" w:pos="1200"/>
              </w:tabs>
              <w:spacing w:line="360" w:lineRule="auto"/>
              <w:jc w:val="both"/>
              <w:rPr>
                <w:rFonts w:ascii="Arial" w:hAnsi="Arial" w:cs="Arial"/>
                <w:color w:val="000000"/>
                <w:sz w:val="24"/>
                <w:szCs w:val="24"/>
              </w:rPr>
            </w:pPr>
            <w:r w:rsidRPr="00D54A94">
              <w:rPr>
                <w:rFonts w:ascii="Arial" w:hAnsi="Arial" w:cs="Arial"/>
                <w:color w:val="000000"/>
                <w:sz w:val="24"/>
                <w:szCs w:val="24"/>
              </w:rPr>
              <w:t>Letra Financeira BTG 17/11/2032 - IPCA + 8,00</w:t>
            </w:r>
          </w:p>
        </w:tc>
        <w:tc>
          <w:tcPr>
            <w:tcW w:w="2551" w:type="dxa"/>
          </w:tcPr>
          <w:p w14:paraId="6FC93A9C" w14:textId="44BD87DD" w:rsidR="00D54A94" w:rsidRPr="00C27517" w:rsidRDefault="00D54A94" w:rsidP="00E9503E">
            <w:pPr>
              <w:tabs>
                <w:tab w:val="left" w:pos="1200"/>
              </w:tabs>
              <w:spacing w:line="360" w:lineRule="auto"/>
              <w:jc w:val="both"/>
              <w:rPr>
                <w:rFonts w:ascii="Arial" w:hAnsi="Arial" w:cs="Arial"/>
                <w:color w:val="000000"/>
                <w:sz w:val="24"/>
                <w:szCs w:val="24"/>
              </w:rPr>
            </w:pPr>
            <w:r>
              <w:rPr>
                <w:rFonts w:ascii="Arial" w:hAnsi="Arial" w:cs="Arial"/>
                <w:color w:val="000000"/>
                <w:sz w:val="24"/>
                <w:szCs w:val="24"/>
              </w:rPr>
              <w:t xml:space="preserve">R$ </w:t>
            </w:r>
            <w:r w:rsidRPr="00D54A94">
              <w:rPr>
                <w:rFonts w:ascii="Arial" w:hAnsi="Arial" w:cs="Arial"/>
                <w:color w:val="000000"/>
                <w:sz w:val="24"/>
                <w:szCs w:val="24"/>
              </w:rPr>
              <w:t>2.512.512,30</w:t>
            </w:r>
          </w:p>
        </w:tc>
        <w:tc>
          <w:tcPr>
            <w:tcW w:w="1979" w:type="dxa"/>
          </w:tcPr>
          <w:p w14:paraId="15DA7221" w14:textId="5AC03FFB" w:rsidR="00D54A94" w:rsidRDefault="00D54A94" w:rsidP="00E9503E">
            <w:pPr>
              <w:tabs>
                <w:tab w:val="left" w:pos="1200"/>
              </w:tabs>
              <w:spacing w:line="360" w:lineRule="auto"/>
              <w:jc w:val="center"/>
              <w:rPr>
                <w:rFonts w:ascii="Arial" w:hAnsi="Arial" w:cs="Arial"/>
                <w:sz w:val="24"/>
                <w:szCs w:val="24"/>
              </w:rPr>
            </w:pPr>
            <w:r>
              <w:rPr>
                <w:rFonts w:ascii="Arial" w:hAnsi="Arial" w:cs="Arial"/>
                <w:sz w:val="24"/>
                <w:szCs w:val="24"/>
              </w:rPr>
              <w:t>4,5%</w:t>
            </w:r>
          </w:p>
        </w:tc>
      </w:tr>
    </w:tbl>
    <w:p w14:paraId="4BCB4551" w14:textId="4DE23F54" w:rsidR="00E71856" w:rsidRDefault="00E71856" w:rsidP="00407623">
      <w:pPr>
        <w:tabs>
          <w:tab w:val="left" w:pos="1200"/>
        </w:tabs>
        <w:spacing w:line="360" w:lineRule="auto"/>
        <w:jc w:val="both"/>
        <w:rPr>
          <w:rFonts w:ascii="Arial" w:hAnsi="Arial" w:cs="Arial"/>
        </w:rPr>
      </w:pPr>
      <w:r>
        <w:rPr>
          <w:rFonts w:ascii="Arial" w:hAnsi="Arial" w:cs="Arial"/>
        </w:rPr>
        <w:lastRenderedPageBreak/>
        <w:t xml:space="preserve">Tabela 16: Letra Financeira adquirida e percentual representante dos recursos alocados da carteira. </w:t>
      </w:r>
      <w:r w:rsidR="00D54A94">
        <w:rPr>
          <w:rFonts w:ascii="Arial" w:hAnsi="Arial" w:cs="Arial"/>
        </w:rPr>
        <w:t>Novembro</w:t>
      </w:r>
      <w:r w:rsidR="00C27517">
        <w:rPr>
          <w:rFonts w:ascii="Arial" w:hAnsi="Arial" w:cs="Arial"/>
        </w:rPr>
        <w:t xml:space="preserve"> </w:t>
      </w:r>
      <w:r>
        <w:rPr>
          <w:rFonts w:ascii="Arial" w:hAnsi="Arial" w:cs="Arial"/>
        </w:rPr>
        <w:t>de 2022.</w:t>
      </w:r>
      <w:r w:rsidRPr="00026D78">
        <w:rPr>
          <w:rFonts w:ascii="Arial" w:hAnsi="Arial" w:cs="Arial"/>
        </w:rPr>
        <w:t xml:space="preserve"> </w:t>
      </w:r>
      <w:r w:rsidRPr="00317562">
        <w:rPr>
          <w:rFonts w:ascii="Arial" w:hAnsi="Arial" w:cs="Arial"/>
        </w:rPr>
        <w:t>Fonte: Os autores (202</w:t>
      </w:r>
      <w:r>
        <w:rPr>
          <w:rFonts w:ascii="Arial" w:hAnsi="Arial" w:cs="Arial"/>
        </w:rPr>
        <w:t>2</w:t>
      </w:r>
      <w:r w:rsidRPr="00317562">
        <w:rPr>
          <w:rFonts w:ascii="Arial" w:hAnsi="Arial" w:cs="Arial"/>
        </w:rPr>
        <w:t>)</w:t>
      </w:r>
      <w:r w:rsidR="00E9503E">
        <w:rPr>
          <w:rFonts w:ascii="Arial" w:hAnsi="Arial" w:cs="Arial"/>
        </w:rPr>
        <w:t>.</w:t>
      </w:r>
    </w:p>
    <w:p w14:paraId="3922F290" w14:textId="77777777" w:rsidR="00407623" w:rsidRPr="00E9503E" w:rsidRDefault="00407623" w:rsidP="00E9503E">
      <w:pPr>
        <w:autoSpaceDE w:val="0"/>
        <w:autoSpaceDN w:val="0"/>
        <w:adjustRightInd w:val="0"/>
        <w:spacing w:line="360" w:lineRule="auto"/>
        <w:jc w:val="both"/>
        <w:rPr>
          <w:rFonts w:ascii="Arial" w:hAnsi="Arial" w:cs="Arial"/>
          <w:sz w:val="24"/>
          <w:szCs w:val="24"/>
        </w:rPr>
      </w:pPr>
    </w:p>
    <w:p w14:paraId="05EC060F" w14:textId="6B8D7B93" w:rsidR="003C3FA7" w:rsidRPr="00317562" w:rsidRDefault="00E71856" w:rsidP="003C3FA7">
      <w:pPr>
        <w:autoSpaceDE w:val="0"/>
        <w:autoSpaceDN w:val="0"/>
        <w:adjustRightInd w:val="0"/>
        <w:spacing w:line="360" w:lineRule="auto"/>
        <w:jc w:val="both"/>
        <w:rPr>
          <w:rFonts w:ascii="Arial" w:hAnsi="Arial" w:cs="Arial"/>
          <w:sz w:val="24"/>
          <w:szCs w:val="24"/>
        </w:rPr>
      </w:pPr>
      <w:r>
        <w:rPr>
          <w:rFonts w:ascii="Arial" w:hAnsi="Arial" w:cs="Arial"/>
          <w:b/>
          <w:bCs/>
          <w:color w:val="000000"/>
          <w:sz w:val="24"/>
          <w:szCs w:val="24"/>
        </w:rPr>
        <w:t>9</w:t>
      </w:r>
      <w:r w:rsidR="003C3FA7" w:rsidRPr="00AD1D9B">
        <w:rPr>
          <w:rFonts w:ascii="Arial" w:hAnsi="Arial" w:cs="Arial"/>
          <w:b/>
          <w:bCs/>
          <w:color w:val="000000"/>
          <w:sz w:val="24"/>
          <w:szCs w:val="24"/>
        </w:rPr>
        <w:t>. RISCO / RETORNO DA CARTEIRA</w:t>
      </w:r>
    </w:p>
    <w:p w14:paraId="48CC2FCF" w14:textId="77777777" w:rsidR="00407623" w:rsidRPr="00AD1D9B" w:rsidRDefault="00407623" w:rsidP="00407623">
      <w:pPr>
        <w:autoSpaceDE w:val="0"/>
        <w:autoSpaceDN w:val="0"/>
        <w:adjustRightInd w:val="0"/>
        <w:spacing w:line="360" w:lineRule="auto"/>
        <w:jc w:val="both"/>
        <w:rPr>
          <w:rFonts w:ascii="Arial" w:hAnsi="Arial" w:cs="Arial"/>
          <w:b/>
          <w:bCs/>
          <w:color w:val="000000"/>
          <w:sz w:val="24"/>
          <w:szCs w:val="24"/>
        </w:rPr>
      </w:pPr>
    </w:p>
    <w:p w14:paraId="5C52E24D" w14:textId="77777777" w:rsidR="00407623" w:rsidRPr="00317562" w:rsidRDefault="00407623" w:rsidP="00407623">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Risco e retorno são dois conceitos que sempre andam de mãos dadas. À medida que um aument</w:t>
      </w:r>
      <w:r>
        <w:rPr>
          <w:rFonts w:ascii="Arial" w:hAnsi="Arial" w:cs="Arial"/>
          <w:color w:val="000000"/>
          <w:sz w:val="24"/>
          <w:szCs w:val="24"/>
        </w:rPr>
        <w:t>a</w:t>
      </w:r>
      <w:r w:rsidRPr="00317562">
        <w:rPr>
          <w:rFonts w:ascii="Arial" w:hAnsi="Arial" w:cs="Arial"/>
          <w:color w:val="000000"/>
          <w:sz w:val="24"/>
          <w:szCs w:val="24"/>
        </w:rPr>
        <w:t>, o outro segue na mesma proporção, ou seja, quanto mais riscos, maiores são as chances de ganhar mais em suas aplicações.</w:t>
      </w:r>
    </w:p>
    <w:p w14:paraId="72C09676" w14:textId="77777777" w:rsidR="00407623" w:rsidRPr="00317562" w:rsidRDefault="00407623" w:rsidP="00407623">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Entretanto, esse conceito não é tão simples como parece. Qualquer tipo de investimento necessita de muito estudo, planejamento e conhecimentos sobre o mercado. </w:t>
      </w:r>
      <w:r w:rsidRPr="00317562">
        <w:rPr>
          <w:rFonts w:ascii="Arial" w:hAnsi="Arial" w:cs="Arial"/>
          <w:color w:val="212529"/>
          <w:sz w:val="24"/>
          <w:szCs w:val="24"/>
        </w:rPr>
        <w:t>Risco e retorno são dois conceitos que estão presentes em todos os tipos de</w:t>
      </w:r>
      <w:r w:rsidRPr="00317562">
        <w:rPr>
          <w:rFonts w:ascii="Arial" w:hAnsi="Arial" w:cs="Arial"/>
          <w:color w:val="000000"/>
          <w:sz w:val="24"/>
          <w:szCs w:val="24"/>
        </w:rPr>
        <w:t xml:space="preserve"> </w:t>
      </w:r>
      <w:r w:rsidRPr="00317562">
        <w:rPr>
          <w:rFonts w:ascii="Arial" w:hAnsi="Arial" w:cs="Arial"/>
          <w:color w:val="212529"/>
          <w:sz w:val="24"/>
          <w:szCs w:val="24"/>
        </w:rPr>
        <w:t xml:space="preserve">investimentos, tanto em </w:t>
      </w:r>
      <w:r w:rsidRPr="00317562">
        <w:rPr>
          <w:rFonts w:ascii="Arial" w:hAnsi="Arial" w:cs="Arial"/>
          <w:color w:val="000000"/>
          <w:sz w:val="24"/>
          <w:szCs w:val="24"/>
        </w:rPr>
        <w:t xml:space="preserve">renda fixa, </w:t>
      </w:r>
      <w:r w:rsidRPr="00317562">
        <w:rPr>
          <w:rFonts w:ascii="Arial" w:hAnsi="Arial" w:cs="Arial"/>
          <w:color w:val="212529"/>
          <w:sz w:val="24"/>
          <w:szCs w:val="24"/>
        </w:rPr>
        <w:t xml:space="preserve">quanto em </w:t>
      </w:r>
      <w:r w:rsidRPr="00317562">
        <w:rPr>
          <w:rFonts w:ascii="Arial" w:hAnsi="Arial" w:cs="Arial"/>
          <w:color w:val="000000"/>
          <w:sz w:val="24"/>
          <w:szCs w:val="24"/>
        </w:rPr>
        <w:t>renda variável</w:t>
      </w:r>
      <w:r w:rsidRPr="00317562">
        <w:rPr>
          <w:rFonts w:ascii="Arial" w:hAnsi="Arial" w:cs="Arial"/>
          <w:color w:val="212529"/>
          <w:sz w:val="24"/>
          <w:szCs w:val="24"/>
        </w:rPr>
        <w:t>.</w:t>
      </w:r>
    </w:p>
    <w:p w14:paraId="61591BAF" w14:textId="77777777" w:rsidR="00407623" w:rsidRDefault="00407623" w:rsidP="00407623">
      <w:pPr>
        <w:autoSpaceDE w:val="0"/>
        <w:autoSpaceDN w:val="0"/>
        <w:adjustRightInd w:val="0"/>
        <w:spacing w:line="360" w:lineRule="auto"/>
        <w:ind w:firstLine="709"/>
        <w:jc w:val="both"/>
        <w:rPr>
          <w:rFonts w:ascii="Arial" w:hAnsi="Arial" w:cs="Arial"/>
          <w:color w:val="212529"/>
          <w:sz w:val="24"/>
          <w:szCs w:val="24"/>
        </w:rPr>
      </w:pPr>
      <w:r w:rsidRPr="00317562">
        <w:rPr>
          <w:rFonts w:ascii="Arial" w:hAnsi="Arial" w:cs="Arial"/>
          <w:color w:val="212529"/>
          <w:sz w:val="24"/>
          <w:szCs w:val="24"/>
        </w:rPr>
        <w:t>Apesar de todas as aplicações possuírem certo grau de risco, que pode ou não</w:t>
      </w:r>
      <w:r>
        <w:rPr>
          <w:rFonts w:ascii="Arial" w:hAnsi="Arial" w:cs="Arial"/>
          <w:color w:val="212529"/>
          <w:sz w:val="24"/>
          <w:szCs w:val="24"/>
        </w:rPr>
        <w:t xml:space="preserve"> </w:t>
      </w:r>
      <w:r w:rsidRPr="00317562">
        <w:rPr>
          <w:rFonts w:ascii="Arial" w:hAnsi="Arial" w:cs="Arial"/>
          <w:color w:val="212529"/>
          <w:sz w:val="24"/>
          <w:szCs w:val="24"/>
        </w:rPr>
        <w:t xml:space="preserve">ser equivalente ao retorno pretendido, é possível tomar algumas medidas visando a redução do risco da carteira ao mesmo tempo em que potencializa os retornos, como, por exemplo, diversificando. </w:t>
      </w:r>
    </w:p>
    <w:p w14:paraId="3287FB4A" w14:textId="0F9717B5" w:rsidR="00407623" w:rsidRDefault="00407623" w:rsidP="00407623">
      <w:pPr>
        <w:tabs>
          <w:tab w:val="left" w:pos="1200"/>
        </w:tabs>
        <w:spacing w:line="360" w:lineRule="auto"/>
        <w:ind w:firstLine="709"/>
        <w:jc w:val="both"/>
        <w:rPr>
          <w:rFonts w:ascii="Arial" w:hAnsi="Arial" w:cs="Arial"/>
          <w:color w:val="000000"/>
          <w:sz w:val="24"/>
          <w:szCs w:val="24"/>
        </w:rPr>
      </w:pPr>
      <w:r w:rsidRPr="00317562">
        <w:rPr>
          <w:rFonts w:ascii="Arial" w:hAnsi="Arial" w:cs="Arial"/>
          <w:color w:val="000000"/>
          <w:sz w:val="24"/>
          <w:szCs w:val="24"/>
        </w:rPr>
        <w:t>A carteira de investimento do TAIÓPREV atualmente está bem diversificada, trabalhando de forma a não sofrer grandes percas em momentos de oscilação do mercado.</w:t>
      </w:r>
    </w:p>
    <w:p w14:paraId="25C0233F" w14:textId="77777777" w:rsidR="00407623" w:rsidRDefault="00407623" w:rsidP="00407623">
      <w:pPr>
        <w:tabs>
          <w:tab w:val="left" w:pos="1200"/>
        </w:tabs>
        <w:spacing w:line="360" w:lineRule="auto"/>
        <w:ind w:firstLine="709"/>
        <w:jc w:val="both"/>
        <w:rPr>
          <w:rFonts w:ascii="Arial" w:hAnsi="Arial" w:cs="Arial"/>
          <w:color w:val="000000"/>
          <w:sz w:val="24"/>
          <w:szCs w:val="24"/>
        </w:rPr>
      </w:pPr>
    </w:p>
    <w:p w14:paraId="5714E7CD" w14:textId="54528941" w:rsidR="00407623" w:rsidRPr="00317562" w:rsidRDefault="003400F2" w:rsidP="00407623">
      <w:pPr>
        <w:tabs>
          <w:tab w:val="left" w:pos="1200"/>
        </w:tabs>
        <w:jc w:val="both"/>
        <w:rPr>
          <w:rFonts w:ascii="Arial" w:hAnsi="Arial" w:cs="Arial"/>
          <w:color w:val="000000"/>
          <w:sz w:val="24"/>
          <w:szCs w:val="24"/>
        </w:rPr>
      </w:pPr>
      <w:r>
        <w:rPr>
          <w:rFonts w:ascii="Arial" w:hAnsi="Arial" w:cs="Arial"/>
          <w:b/>
          <w:bCs/>
          <w:color w:val="000000"/>
          <w:sz w:val="24"/>
          <w:szCs w:val="24"/>
        </w:rPr>
        <w:t>10</w:t>
      </w:r>
      <w:r w:rsidR="00407623" w:rsidRPr="00317562">
        <w:rPr>
          <w:rFonts w:ascii="Arial" w:hAnsi="Arial" w:cs="Arial"/>
          <w:b/>
          <w:bCs/>
          <w:color w:val="000000"/>
          <w:sz w:val="24"/>
          <w:szCs w:val="24"/>
        </w:rPr>
        <w:t>. ENQUADRAMENTO DA CARTEIRA</w:t>
      </w:r>
    </w:p>
    <w:p w14:paraId="580D7AFD" w14:textId="77777777" w:rsidR="00407623" w:rsidRPr="00AD1D9B" w:rsidRDefault="00407623" w:rsidP="00407623">
      <w:pPr>
        <w:tabs>
          <w:tab w:val="left" w:pos="1200"/>
        </w:tabs>
        <w:jc w:val="both"/>
        <w:rPr>
          <w:rFonts w:ascii="Arial" w:hAnsi="Arial" w:cs="Arial"/>
          <w:color w:val="000000"/>
          <w:sz w:val="24"/>
          <w:szCs w:val="24"/>
        </w:rPr>
      </w:pPr>
    </w:p>
    <w:tbl>
      <w:tblPr>
        <w:tblStyle w:val="Tabelacomgrade"/>
        <w:tblW w:w="0" w:type="auto"/>
        <w:tblLayout w:type="fixed"/>
        <w:tblLook w:val="04A0" w:firstRow="1" w:lastRow="0" w:firstColumn="1" w:lastColumn="0" w:noHBand="0" w:noVBand="1"/>
      </w:tblPr>
      <w:tblGrid>
        <w:gridCol w:w="1271"/>
        <w:gridCol w:w="1559"/>
        <w:gridCol w:w="1560"/>
        <w:gridCol w:w="1134"/>
        <w:gridCol w:w="1842"/>
        <w:gridCol w:w="54"/>
        <w:gridCol w:w="1222"/>
      </w:tblGrid>
      <w:tr w:rsidR="00407623" w:rsidRPr="002078E9" w14:paraId="1DD4143A" w14:textId="77777777" w:rsidTr="00D54A94">
        <w:tc>
          <w:tcPr>
            <w:tcW w:w="1271" w:type="dxa"/>
            <w:vAlign w:val="center"/>
          </w:tcPr>
          <w:p w14:paraId="18341BBF"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ARTIGO</w:t>
            </w:r>
          </w:p>
        </w:tc>
        <w:tc>
          <w:tcPr>
            <w:tcW w:w="1559" w:type="dxa"/>
            <w:vAlign w:val="center"/>
          </w:tcPr>
          <w:p w14:paraId="22192E14"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CLASSE</w:t>
            </w:r>
          </w:p>
        </w:tc>
        <w:tc>
          <w:tcPr>
            <w:tcW w:w="1560" w:type="dxa"/>
            <w:vAlign w:val="center"/>
          </w:tcPr>
          <w:p w14:paraId="3B0977E1"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VALOR R$</w:t>
            </w:r>
          </w:p>
        </w:tc>
        <w:tc>
          <w:tcPr>
            <w:tcW w:w="1134" w:type="dxa"/>
            <w:vAlign w:val="center"/>
          </w:tcPr>
          <w:p w14:paraId="7548B892"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CARTEIRA%</w:t>
            </w:r>
          </w:p>
        </w:tc>
        <w:tc>
          <w:tcPr>
            <w:tcW w:w="1896" w:type="dxa"/>
            <w:gridSpan w:val="2"/>
            <w:vAlign w:val="center"/>
          </w:tcPr>
          <w:p w14:paraId="01DD9DF9"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POLITICA DE INVESTIMENTOS</w:t>
            </w:r>
          </w:p>
        </w:tc>
        <w:tc>
          <w:tcPr>
            <w:tcW w:w="1222" w:type="dxa"/>
            <w:vAlign w:val="center"/>
          </w:tcPr>
          <w:p w14:paraId="2E020059"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LIM. RES. 4.</w:t>
            </w:r>
            <w:r>
              <w:rPr>
                <w:rFonts w:ascii="Arial" w:hAnsi="Arial" w:cs="Arial"/>
                <w:sz w:val="18"/>
                <w:szCs w:val="18"/>
              </w:rPr>
              <w:t>963/2021</w:t>
            </w:r>
          </w:p>
        </w:tc>
      </w:tr>
      <w:tr w:rsidR="00407623" w:rsidRPr="002078E9" w14:paraId="0CAD0A81"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6C18C0E5" w14:textId="77777777" w:rsidR="00407623" w:rsidRPr="002078E9" w:rsidRDefault="00407623" w:rsidP="009F4318">
            <w:pPr>
              <w:tabs>
                <w:tab w:val="left" w:pos="1200"/>
              </w:tabs>
              <w:jc w:val="center"/>
              <w:rPr>
                <w:rFonts w:ascii="Arial" w:hAnsi="Arial" w:cs="Arial"/>
                <w:b/>
                <w:bCs/>
                <w:sz w:val="18"/>
                <w:szCs w:val="18"/>
              </w:rPr>
            </w:pPr>
            <w:r w:rsidRPr="002078E9">
              <w:rPr>
                <w:rFonts w:ascii="Arial" w:hAnsi="Arial" w:cs="Arial"/>
                <w:b/>
                <w:bCs/>
                <w:sz w:val="18"/>
                <w:szCs w:val="18"/>
              </w:rPr>
              <w:t>RENDA FIXA</w:t>
            </w:r>
          </w:p>
        </w:tc>
      </w:tr>
      <w:tr w:rsidR="007725AB" w:rsidRPr="002078E9" w14:paraId="2F4B2144"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left w:val="single" w:sz="4" w:space="0" w:color="auto"/>
              <w:bottom w:val="single" w:sz="4" w:space="0" w:color="auto"/>
              <w:right w:val="single" w:sz="4" w:space="0" w:color="auto"/>
            </w:tcBorders>
            <w:vAlign w:val="center"/>
          </w:tcPr>
          <w:p w14:paraId="443FA9A2" w14:textId="1466B66A" w:rsidR="007725AB" w:rsidRPr="002078E9" w:rsidRDefault="007725AB" w:rsidP="009F4318">
            <w:pPr>
              <w:tabs>
                <w:tab w:val="left" w:pos="1200"/>
              </w:tabs>
              <w:jc w:val="center"/>
              <w:rPr>
                <w:rFonts w:ascii="Arial" w:hAnsi="Arial" w:cs="Arial"/>
                <w:sz w:val="18"/>
                <w:szCs w:val="18"/>
              </w:rPr>
            </w:pPr>
            <w:r w:rsidRPr="002078E9">
              <w:rPr>
                <w:rFonts w:ascii="Arial" w:hAnsi="Arial" w:cs="Arial"/>
                <w:sz w:val="18"/>
                <w:szCs w:val="18"/>
              </w:rPr>
              <w:t>Artigo 7º I</w:t>
            </w:r>
            <w:r>
              <w:rPr>
                <w:rFonts w:ascii="Arial" w:hAnsi="Arial" w:cs="Arial"/>
                <w:sz w:val="18"/>
                <w:szCs w:val="18"/>
              </w:rPr>
              <w:t>, a</w:t>
            </w:r>
          </w:p>
        </w:tc>
        <w:tc>
          <w:tcPr>
            <w:tcW w:w="1559" w:type="dxa"/>
            <w:tcBorders>
              <w:left w:val="single" w:sz="4" w:space="0" w:color="auto"/>
              <w:bottom w:val="single" w:sz="4" w:space="0" w:color="auto"/>
              <w:right w:val="single" w:sz="4" w:space="0" w:color="auto"/>
            </w:tcBorders>
            <w:vAlign w:val="center"/>
          </w:tcPr>
          <w:p w14:paraId="595B90B4" w14:textId="55F65B6E"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Títulos Públicos</w:t>
            </w:r>
          </w:p>
        </w:tc>
        <w:tc>
          <w:tcPr>
            <w:tcW w:w="1560" w:type="dxa"/>
            <w:tcBorders>
              <w:left w:val="single" w:sz="4" w:space="0" w:color="auto"/>
              <w:bottom w:val="single" w:sz="4" w:space="0" w:color="auto"/>
              <w:right w:val="single" w:sz="4" w:space="0" w:color="auto"/>
            </w:tcBorders>
            <w:vAlign w:val="center"/>
          </w:tcPr>
          <w:p w14:paraId="28CB35F7" w14:textId="70DF3E89" w:rsidR="007725AB" w:rsidRPr="002C296A" w:rsidRDefault="002C296A" w:rsidP="009F4318">
            <w:pPr>
              <w:tabs>
                <w:tab w:val="left" w:pos="1200"/>
              </w:tabs>
              <w:jc w:val="center"/>
              <w:rPr>
                <w:rFonts w:ascii="Arial" w:hAnsi="Arial" w:cs="Arial"/>
                <w:sz w:val="18"/>
                <w:szCs w:val="18"/>
              </w:rPr>
            </w:pPr>
            <w:r>
              <w:rPr>
                <w:rFonts w:ascii="Arial" w:hAnsi="Arial" w:cs="Arial"/>
                <w:sz w:val="18"/>
                <w:szCs w:val="18"/>
              </w:rPr>
              <w:t xml:space="preserve">R$ </w:t>
            </w:r>
            <w:r w:rsidR="00D54A94" w:rsidRPr="00D54A94">
              <w:rPr>
                <w:rFonts w:ascii="Arial" w:hAnsi="Arial" w:cs="Arial"/>
                <w:sz w:val="18"/>
                <w:szCs w:val="18"/>
              </w:rPr>
              <w:t>25.041.310,45</w:t>
            </w:r>
          </w:p>
        </w:tc>
        <w:tc>
          <w:tcPr>
            <w:tcW w:w="1134" w:type="dxa"/>
            <w:tcBorders>
              <w:left w:val="single" w:sz="4" w:space="0" w:color="auto"/>
              <w:bottom w:val="single" w:sz="4" w:space="0" w:color="auto"/>
              <w:right w:val="single" w:sz="4" w:space="0" w:color="auto"/>
            </w:tcBorders>
            <w:vAlign w:val="center"/>
          </w:tcPr>
          <w:p w14:paraId="16E1FFC7" w14:textId="39C8B79B" w:rsidR="007725AB" w:rsidRDefault="00D54A94" w:rsidP="009F4318">
            <w:pPr>
              <w:tabs>
                <w:tab w:val="left" w:pos="1200"/>
              </w:tabs>
              <w:jc w:val="center"/>
              <w:rPr>
                <w:rFonts w:ascii="Arial" w:hAnsi="Arial" w:cs="Arial"/>
                <w:sz w:val="18"/>
                <w:szCs w:val="18"/>
              </w:rPr>
            </w:pPr>
            <w:r>
              <w:rPr>
                <w:rFonts w:ascii="Arial" w:hAnsi="Arial" w:cs="Arial"/>
                <w:sz w:val="18"/>
                <w:szCs w:val="18"/>
              </w:rPr>
              <w:t>44,85</w:t>
            </w:r>
            <w:r w:rsidR="002C296A">
              <w:rPr>
                <w:rFonts w:ascii="Arial" w:hAnsi="Arial" w:cs="Arial"/>
                <w:sz w:val="18"/>
                <w:szCs w:val="18"/>
              </w:rPr>
              <w:t>%</w:t>
            </w:r>
          </w:p>
        </w:tc>
        <w:tc>
          <w:tcPr>
            <w:tcW w:w="1896" w:type="dxa"/>
            <w:gridSpan w:val="2"/>
            <w:tcBorders>
              <w:left w:val="single" w:sz="4" w:space="0" w:color="auto"/>
              <w:bottom w:val="single" w:sz="4" w:space="0" w:color="auto"/>
              <w:right w:val="single" w:sz="4" w:space="0" w:color="auto"/>
            </w:tcBorders>
            <w:vAlign w:val="center"/>
          </w:tcPr>
          <w:p w14:paraId="771E2DDC" w14:textId="2A81E0A8" w:rsidR="007725AB" w:rsidRPr="002078E9" w:rsidRDefault="002C296A" w:rsidP="009F4318">
            <w:pPr>
              <w:tabs>
                <w:tab w:val="left" w:pos="1200"/>
              </w:tabs>
              <w:jc w:val="center"/>
              <w:rPr>
                <w:rFonts w:ascii="Arial" w:hAnsi="Arial" w:cs="Arial"/>
                <w:sz w:val="18"/>
                <w:szCs w:val="18"/>
              </w:rPr>
            </w:pPr>
            <w:r>
              <w:rPr>
                <w:rFonts w:ascii="Arial" w:hAnsi="Arial" w:cs="Arial"/>
                <w:sz w:val="18"/>
                <w:szCs w:val="18"/>
              </w:rPr>
              <w:t>100%</w:t>
            </w:r>
          </w:p>
        </w:tc>
        <w:tc>
          <w:tcPr>
            <w:tcW w:w="1222" w:type="dxa"/>
            <w:tcBorders>
              <w:left w:val="single" w:sz="4" w:space="0" w:color="auto"/>
              <w:bottom w:val="single" w:sz="4" w:space="0" w:color="auto"/>
              <w:right w:val="single" w:sz="4" w:space="0" w:color="auto"/>
            </w:tcBorders>
            <w:vAlign w:val="center"/>
          </w:tcPr>
          <w:p w14:paraId="5BD25671" w14:textId="2C8D4FC8" w:rsidR="007725AB" w:rsidRPr="002078E9" w:rsidRDefault="002C296A" w:rsidP="009F4318">
            <w:pPr>
              <w:tabs>
                <w:tab w:val="left" w:pos="1200"/>
              </w:tabs>
              <w:jc w:val="center"/>
              <w:rPr>
                <w:rFonts w:ascii="Arial" w:hAnsi="Arial" w:cs="Arial"/>
                <w:sz w:val="18"/>
                <w:szCs w:val="18"/>
              </w:rPr>
            </w:pPr>
            <w:r>
              <w:rPr>
                <w:rFonts w:ascii="Arial" w:hAnsi="Arial" w:cs="Arial"/>
                <w:sz w:val="18"/>
                <w:szCs w:val="18"/>
              </w:rPr>
              <w:t>100%</w:t>
            </w:r>
          </w:p>
        </w:tc>
      </w:tr>
      <w:tr w:rsidR="00407623" w:rsidRPr="002078E9" w14:paraId="460FF42B"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3E5A0478" w14:textId="6ABA3B42"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Artigo 7º III</w:t>
            </w:r>
            <w:r w:rsidR="007725AB">
              <w:rPr>
                <w:rFonts w:ascii="Arial" w:hAnsi="Arial" w:cs="Arial"/>
                <w:sz w:val="18"/>
                <w:szCs w:val="18"/>
              </w:rPr>
              <w:t>, a</w:t>
            </w:r>
          </w:p>
        </w:tc>
        <w:tc>
          <w:tcPr>
            <w:tcW w:w="1559" w:type="dxa"/>
            <w:tcBorders>
              <w:top w:val="single" w:sz="4" w:space="0" w:color="auto"/>
              <w:left w:val="single" w:sz="4" w:space="0" w:color="auto"/>
              <w:bottom w:val="single" w:sz="4" w:space="0" w:color="auto"/>
              <w:right w:val="single" w:sz="4" w:space="0" w:color="auto"/>
            </w:tcBorders>
            <w:vAlign w:val="center"/>
          </w:tcPr>
          <w:p w14:paraId="1E6A350E"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Fundos Renda Fixa Referenciados</w:t>
            </w:r>
          </w:p>
        </w:tc>
        <w:tc>
          <w:tcPr>
            <w:tcW w:w="1560" w:type="dxa"/>
            <w:tcBorders>
              <w:top w:val="single" w:sz="4" w:space="0" w:color="auto"/>
              <w:left w:val="single" w:sz="4" w:space="0" w:color="auto"/>
              <w:bottom w:val="single" w:sz="4" w:space="0" w:color="auto"/>
              <w:right w:val="single" w:sz="4" w:space="0" w:color="auto"/>
            </w:tcBorders>
            <w:vAlign w:val="center"/>
          </w:tcPr>
          <w:p w14:paraId="797FA5C3" w14:textId="5BEE32B6" w:rsidR="00407623" w:rsidRPr="002C296A" w:rsidRDefault="002C296A" w:rsidP="009F4318">
            <w:pPr>
              <w:tabs>
                <w:tab w:val="left" w:pos="1200"/>
              </w:tabs>
              <w:jc w:val="center"/>
              <w:rPr>
                <w:rFonts w:ascii="Arial" w:hAnsi="Arial" w:cs="Arial"/>
                <w:sz w:val="18"/>
                <w:szCs w:val="18"/>
              </w:rPr>
            </w:pPr>
            <w:r>
              <w:rPr>
                <w:rFonts w:ascii="Arial" w:hAnsi="Arial" w:cs="Arial"/>
                <w:sz w:val="18"/>
                <w:szCs w:val="18"/>
              </w:rPr>
              <w:t xml:space="preserve">R$ </w:t>
            </w:r>
            <w:r w:rsidR="00D54A94" w:rsidRPr="00D54A94">
              <w:rPr>
                <w:rFonts w:ascii="Arial" w:hAnsi="Arial" w:cs="Arial"/>
                <w:sz w:val="18"/>
                <w:szCs w:val="18"/>
              </w:rPr>
              <w:t>15.193.613,60</w:t>
            </w:r>
          </w:p>
        </w:tc>
        <w:tc>
          <w:tcPr>
            <w:tcW w:w="1134" w:type="dxa"/>
            <w:tcBorders>
              <w:top w:val="single" w:sz="4" w:space="0" w:color="auto"/>
              <w:left w:val="single" w:sz="4" w:space="0" w:color="auto"/>
              <w:bottom w:val="single" w:sz="4" w:space="0" w:color="auto"/>
              <w:right w:val="single" w:sz="4" w:space="0" w:color="auto"/>
            </w:tcBorders>
            <w:vAlign w:val="center"/>
          </w:tcPr>
          <w:p w14:paraId="31072BB1" w14:textId="0809A971" w:rsidR="00407623" w:rsidRPr="002078E9" w:rsidRDefault="00D54A94" w:rsidP="009F4318">
            <w:pPr>
              <w:tabs>
                <w:tab w:val="left" w:pos="1200"/>
              </w:tabs>
              <w:jc w:val="center"/>
              <w:rPr>
                <w:rFonts w:ascii="Arial" w:hAnsi="Arial" w:cs="Arial"/>
                <w:sz w:val="18"/>
                <w:szCs w:val="18"/>
              </w:rPr>
            </w:pPr>
            <w:r>
              <w:rPr>
                <w:rFonts w:ascii="Arial" w:hAnsi="Arial" w:cs="Arial"/>
                <w:sz w:val="18"/>
                <w:szCs w:val="18"/>
              </w:rPr>
              <w:t>27,21</w:t>
            </w:r>
            <w:r w:rsidR="00B62C49">
              <w:rPr>
                <w:rFonts w:ascii="Arial" w:hAnsi="Arial" w:cs="Arial"/>
                <w:sz w:val="18"/>
                <w:szCs w:val="18"/>
              </w:rPr>
              <w:t xml:space="preserve"> </w:t>
            </w:r>
            <w:r w:rsidR="002C296A">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7B23F6E5" w14:textId="77777777" w:rsidR="00407623" w:rsidRPr="002078E9" w:rsidRDefault="00407623" w:rsidP="009F4318">
            <w:pPr>
              <w:tabs>
                <w:tab w:val="left" w:pos="1200"/>
              </w:tabs>
              <w:jc w:val="center"/>
              <w:rPr>
                <w:rFonts w:ascii="Arial" w:hAnsi="Arial" w:cs="Arial"/>
                <w:sz w:val="18"/>
                <w:szCs w:val="18"/>
              </w:rPr>
            </w:pPr>
            <w:r>
              <w:rPr>
                <w:rFonts w:ascii="Arial" w:hAnsi="Arial" w:cs="Arial"/>
                <w:sz w:val="18"/>
                <w:szCs w:val="18"/>
              </w:rPr>
              <w:t>65</w:t>
            </w:r>
            <w:r w:rsidRPr="002078E9">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14:paraId="2DC3A7FA" w14:textId="77777777" w:rsidR="00407623" w:rsidRPr="002078E9" w:rsidRDefault="00407623" w:rsidP="009F4318">
            <w:pPr>
              <w:tabs>
                <w:tab w:val="left" w:pos="1200"/>
              </w:tabs>
              <w:jc w:val="center"/>
              <w:rPr>
                <w:rFonts w:ascii="Arial" w:hAnsi="Arial" w:cs="Arial"/>
                <w:sz w:val="18"/>
                <w:szCs w:val="18"/>
              </w:rPr>
            </w:pPr>
            <w:r w:rsidRPr="002078E9">
              <w:rPr>
                <w:rFonts w:ascii="Arial" w:hAnsi="Arial" w:cs="Arial"/>
                <w:sz w:val="18"/>
                <w:szCs w:val="18"/>
              </w:rPr>
              <w:t>6</w:t>
            </w:r>
            <w:r>
              <w:rPr>
                <w:rFonts w:ascii="Arial" w:hAnsi="Arial" w:cs="Arial"/>
                <w:sz w:val="18"/>
                <w:szCs w:val="18"/>
              </w:rPr>
              <w:t>5</w:t>
            </w:r>
            <w:r w:rsidRPr="002078E9">
              <w:rPr>
                <w:rFonts w:ascii="Arial" w:hAnsi="Arial" w:cs="Arial"/>
                <w:sz w:val="18"/>
                <w:szCs w:val="18"/>
              </w:rPr>
              <w:t>%</w:t>
            </w:r>
          </w:p>
        </w:tc>
      </w:tr>
      <w:tr w:rsidR="007725AB" w:rsidRPr="002078E9" w14:paraId="32B65EA6"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67B5A734" w14:textId="2EF5EE02" w:rsidR="007725AB" w:rsidRPr="002078E9" w:rsidRDefault="007725AB" w:rsidP="009F4318">
            <w:pPr>
              <w:tabs>
                <w:tab w:val="left" w:pos="1200"/>
              </w:tabs>
              <w:jc w:val="center"/>
              <w:rPr>
                <w:rFonts w:ascii="Arial" w:hAnsi="Arial" w:cs="Arial"/>
                <w:sz w:val="18"/>
                <w:szCs w:val="18"/>
              </w:rPr>
            </w:pPr>
            <w:r>
              <w:rPr>
                <w:rFonts w:ascii="Arial" w:hAnsi="Arial" w:cs="Arial"/>
                <w:sz w:val="18"/>
                <w:szCs w:val="18"/>
              </w:rPr>
              <w:t>Artigo 7° I,b</w:t>
            </w:r>
          </w:p>
        </w:tc>
        <w:tc>
          <w:tcPr>
            <w:tcW w:w="1559" w:type="dxa"/>
            <w:tcBorders>
              <w:top w:val="single" w:sz="4" w:space="0" w:color="auto"/>
              <w:left w:val="single" w:sz="4" w:space="0" w:color="auto"/>
              <w:bottom w:val="single" w:sz="4" w:space="0" w:color="auto"/>
              <w:right w:val="single" w:sz="4" w:space="0" w:color="auto"/>
            </w:tcBorders>
            <w:vAlign w:val="center"/>
          </w:tcPr>
          <w:p w14:paraId="3EDC581F" w14:textId="6E95F707"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Fundos 100% Títulos Públicos</w:t>
            </w:r>
          </w:p>
        </w:tc>
        <w:tc>
          <w:tcPr>
            <w:tcW w:w="1560" w:type="dxa"/>
            <w:tcBorders>
              <w:top w:val="single" w:sz="4" w:space="0" w:color="auto"/>
              <w:left w:val="single" w:sz="4" w:space="0" w:color="auto"/>
              <w:bottom w:val="single" w:sz="4" w:space="0" w:color="auto"/>
              <w:right w:val="single" w:sz="4" w:space="0" w:color="auto"/>
            </w:tcBorders>
            <w:vAlign w:val="center"/>
          </w:tcPr>
          <w:p w14:paraId="262D7C1F" w14:textId="3A5D5DE8" w:rsidR="007725AB" w:rsidRPr="002C296A" w:rsidRDefault="007725AB" w:rsidP="009F4318">
            <w:pPr>
              <w:jc w:val="center"/>
              <w:rPr>
                <w:rFonts w:ascii="Arial" w:hAnsi="Arial" w:cs="Arial"/>
                <w:sz w:val="18"/>
                <w:szCs w:val="18"/>
              </w:rPr>
            </w:pPr>
            <w:r w:rsidRPr="002C296A">
              <w:rPr>
                <w:rFonts w:ascii="Arial" w:hAnsi="Arial" w:cs="Arial"/>
                <w:sz w:val="18"/>
                <w:szCs w:val="18"/>
              </w:rPr>
              <w:t xml:space="preserve">R$ </w:t>
            </w:r>
            <w:r w:rsidR="00D54A94" w:rsidRPr="00D54A94">
              <w:rPr>
                <w:rFonts w:ascii="Arial" w:hAnsi="Arial" w:cs="Arial"/>
                <w:sz w:val="18"/>
                <w:szCs w:val="18"/>
              </w:rPr>
              <w:t>2.444.332,22</w:t>
            </w:r>
          </w:p>
        </w:tc>
        <w:tc>
          <w:tcPr>
            <w:tcW w:w="1134" w:type="dxa"/>
            <w:tcBorders>
              <w:top w:val="single" w:sz="4" w:space="0" w:color="auto"/>
              <w:left w:val="single" w:sz="4" w:space="0" w:color="auto"/>
              <w:bottom w:val="single" w:sz="4" w:space="0" w:color="auto"/>
              <w:right w:val="single" w:sz="4" w:space="0" w:color="auto"/>
            </w:tcBorders>
            <w:vAlign w:val="center"/>
          </w:tcPr>
          <w:p w14:paraId="39FF8974" w14:textId="58B7285F" w:rsidR="007725AB" w:rsidRDefault="00DB4E8E" w:rsidP="009F4318">
            <w:pPr>
              <w:tabs>
                <w:tab w:val="left" w:pos="1200"/>
              </w:tabs>
              <w:jc w:val="center"/>
              <w:rPr>
                <w:rFonts w:ascii="Arial" w:hAnsi="Arial" w:cs="Arial"/>
                <w:sz w:val="18"/>
                <w:szCs w:val="18"/>
              </w:rPr>
            </w:pPr>
            <w:r>
              <w:rPr>
                <w:rFonts w:ascii="Arial" w:hAnsi="Arial" w:cs="Arial"/>
                <w:sz w:val="18"/>
                <w:szCs w:val="18"/>
              </w:rPr>
              <w:t>4,</w:t>
            </w:r>
            <w:r w:rsidR="00D54A94">
              <w:rPr>
                <w:rFonts w:ascii="Arial" w:hAnsi="Arial" w:cs="Arial"/>
                <w:sz w:val="18"/>
                <w:szCs w:val="18"/>
              </w:rPr>
              <w:t>38</w:t>
            </w:r>
            <w:r w:rsidR="002C296A">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1B48F8F7" w14:textId="1EDBD9B6" w:rsidR="007725AB" w:rsidRDefault="007725AB" w:rsidP="009F4318">
            <w:pPr>
              <w:tabs>
                <w:tab w:val="left" w:pos="1200"/>
              </w:tabs>
              <w:jc w:val="center"/>
              <w:rPr>
                <w:rFonts w:ascii="Arial" w:hAnsi="Arial" w:cs="Arial"/>
                <w:sz w:val="18"/>
                <w:szCs w:val="18"/>
              </w:rPr>
            </w:pPr>
            <w:r>
              <w:rPr>
                <w:rFonts w:ascii="Arial" w:hAnsi="Arial" w:cs="Arial"/>
                <w:sz w:val="18"/>
                <w:szCs w:val="18"/>
              </w:rPr>
              <w:t>100%</w:t>
            </w:r>
          </w:p>
        </w:tc>
        <w:tc>
          <w:tcPr>
            <w:tcW w:w="1222" w:type="dxa"/>
            <w:tcBorders>
              <w:top w:val="single" w:sz="4" w:space="0" w:color="auto"/>
              <w:left w:val="single" w:sz="4" w:space="0" w:color="auto"/>
              <w:bottom w:val="single" w:sz="4" w:space="0" w:color="auto"/>
              <w:right w:val="single" w:sz="4" w:space="0" w:color="auto"/>
            </w:tcBorders>
            <w:vAlign w:val="center"/>
          </w:tcPr>
          <w:p w14:paraId="5983DCB1" w14:textId="0497A84C" w:rsidR="007725AB" w:rsidRPr="002078E9" w:rsidRDefault="007725AB" w:rsidP="009F4318">
            <w:pPr>
              <w:tabs>
                <w:tab w:val="left" w:pos="1200"/>
              </w:tabs>
              <w:jc w:val="center"/>
              <w:rPr>
                <w:rFonts w:ascii="Arial" w:hAnsi="Arial" w:cs="Arial"/>
                <w:sz w:val="18"/>
                <w:szCs w:val="18"/>
              </w:rPr>
            </w:pPr>
            <w:r>
              <w:rPr>
                <w:rFonts w:ascii="Arial" w:hAnsi="Arial" w:cs="Arial"/>
                <w:sz w:val="18"/>
                <w:szCs w:val="18"/>
              </w:rPr>
              <w:t>100%</w:t>
            </w:r>
          </w:p>
        </w:tc>
      </w:tr>
      <w:tr w:rsidR="007725AB" w:rsidRPr="002078E9" w14:paraId="25732575"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1E3D69C8" w14:textId="127AD705" w:rsidR="007725AB" w:rsidRDefault="007725AB" w:rsidP="009F4318">
            <w:pPr>
              <w:tabs>
                <w:tab w:val="left" w:pos="1200"/>
              </w:tabs>
              <w:jc w:val="center"/>
              <w:rPr>
                <w:rFonts w:ascii="Arial" w:hAnsi="Arial" w:cs="Arial"/>
                <w:sz w:val="18"/>
                <w:szCs w:val="18"/>
              </w:rPr>
            </w:pPr>
            <w:r>
              <w:rPr>
                <w:rFonts w:ascii="Arial" w:hAnsi="Arial" w:cs="Arial"/>
                <w:sz w:val="18"/>
                <w:szCs w:val="18"/>
              </w:rPr>
              <w:t>Artigo 7° IV</w:t>
            </w:r>
          </w:p>
        </w:tc>
        <w:tc>
          <w:tcPr>
            <w:tcW w:w="1559" w:type="dxa"/>
            <w:tcBorders>
              <w:top w:val="single" w:sz="4" w:space="0" w:color="auto"/>
              <w:left w:val="single" w:sz="4" w:space="0" w:color="auto"/>
              <w:bottom w:val="single" w:sz="4" w:space="0" w:color="auto"/>
              <w:right w:val="single" w:sz="4" w:space="0" w:color="auto"/>
            </w:tcBorders>
            <w:vAlign w:val="center"/>
          </w:tcPr>
          <w:p w14:paraId="350FF2DA" w14:textId="3C418FBF" w:rsidR="007725AB" w:rsidRPr="002078E9" w:rsidRDefault="002C296A" w:rsidP="009F4318">
            <w:pPr>
              <w:tabs>
                <w:tab w:val="left" w:pos="1200"/>
              </w:tabs>
              <w:jc w:val="center"/>
              <w:rPr>
                <w:rFonts w:ascii="Arial" w:hAnsi="Arial" w:cs="Arial"/>
                <w:sz w:val="18"/>
                <w:szCs w:val="18"/>
              </w:rPr>
            </w:pPr>
            <w:r w:rsidRPr="002C296A">
              <w:rPr>
                <w:rFonts w:ascii="Arial" w:hAnsi="Arial" w:cs="Arial"/>
                <w:sz w:val="18"/>
                <w:szCs w:val="18"/>
              </w:rPr>
              <w:t>Ativos de Renda Fixa (Inst. Finananceira)</w:t>
            </w:r>
          </w:p>
        </w:tc>
        <w:tc>
          <w:tcPr>
            <w:tcW w:w="1560" w:type="dxa"/>
            <w:tcBorders>
              <w:top w:val="single" w:sz="4" w:space="0" w:color="auto"/>
              <w:left w:val="single" w:sz="4" w:space="0" w:color="auto"/>
              <w:bottom w:val="single" w:sz="4" w:space="0" w:color="auto"/>
              <w:right w:val="single" w:sz="4" w:space="0" w:color="auto"/>
            </w:tcBorders>
            <w:vAlign w:val="center"/>
          </w:tcPr>
          <w:p w14:paraId="3FE45CD4" w14:textId="69902BC7" w:rsidR="007725AB" w:rsidRPr="002C296A" w:rsidRDefault="002C296A" w:rsidP="009F4318">
            <w:pPr>
              <w:jc w:val="center"/>
              <w:rPr>
                <w:rFonts w:ascii="Arial" w:hAnsi="Arial" w:cs="Arial"/>
                <w:sz w:val="18"/>
                <w:szCs w:val="18"/>
              </w:rPr>
            </w:pPr>
            <w:r>
              <w:rPr>
                <w:rFonts w:ascii="Arial" w:hAnsi="Arial" w:cs="Arial"/>
                <w:sz w:val="18"/>
                <w:szCs w:val="18"/>
              </w:rPr>
              <w:t xml:space="preserve">R$ </w:t>
            </w:r>
            <w:r w:rsidR="00D54A94" w:rsidRPr="00D54A94">
              <w:rPr>
                <w:rFonts w:ascii="Arial" w:hAnsi="Arial" w:cs="Arial"/>
                <w:sz w:val="18"/>
                <w:szCs w:val="18"/>
              </w:rPr>
              <w:t>7.615.767,08</w:t>
            </w:r>
          </w:p>
        </w:tc>
        <w:tc>
          <w:tcPr>
            <w:tcW w:w="1134" w:type="dxa"/>
            <w:tcBorders>
              <w:top w:val="single" w:sz="4" w:space="0" w:color="auto"/>
              <w:left w:val="single" w:sz="4" w:space="0" w:color="auto"/>
              <w:bottom w:val="single" w:sz="4" w:space="0" w:color="auto"/>
              <w:right w:val="single" w:sz="4" w:space="0" w:color="auto"/>
            </w:tcBorders>
            <w:vAlign w:val="center"/>
          </w:tcPr>
          <w:p w14:paraId="36C9FD5E" w14:textId="156C1DD1" w:rsidR="007725AB" w:rsidRDefault="00D54A94" w:rsidP="009F4318">
            <w:pPr>
              <w:tabs>
                <w:tab w:val="left" w:pos="1200"/>
              </w:tabs>
              <w:jc w:val="center"/>
              <w:rPr>
                <w:rFonts w:ascii="Arial" w:hAnsi="Arial" w:cs="Arial"/>
                <w:sz w:val="18"/>
                <w:szCs w:val="18"/>
              </w:rPr>
            </w:pPr>
            <w:r>
              <w:rPr>
                <w:rFonts w:ascii="Arial" w:hAnsi="Arial" w:cs="Arial"/>
                <w:sz w:val="18"/>
                <w:szCs w:val="18"/>
              </w:rPr>
              <w:t>13,64</w:t>
            </w:r>
            <w:r w:rsidR="00C27517">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7E09DC81" w14:textId="394E4261" w:rsidR="007725AB" w:rsidRDefault="002C296A" w:rsidP="009F4318">
            <w:pPr>
              <w:tabs>
                <w:tab w:val="left" w:pos="1200"/>
              </w:tabs>
              <w:jc w:val="center"/>
              <w:rPr>
                <w:rFonts w:ascii="Arial" w:hAnsi="Arial" w:cs="Arial"/>
                <w:sz w:val="18"/>
                <w:szCs w:val="18"/>
              </w:rPr>
            </w:pPr>
            <w:r>
              <w:rPr>
                <w:rFonts w:ascii="Arial" w:hAnsi="Arial" w:cs="Arial"/>
                <w:sz w:val="18"/>
                <w:szCs w:val="18"/>
              </w:rPr>
              <w:t>20%</w:t>
            </w:r>
          </w:p>
        </w:tc>
        <w:tc>
          <w:tcPr>
            <w:tcW w:w="1222" w:type="dxa"/>
            <w:tcBorders>
              <w:top w:val="single" w:sz="4" w:space="0" w:color="auto"/>
              <w:left w:val="single" w:sz="4" w:space="0" w:color="auto"/>
              <w:bottom w:val="single" w:sz="4" w:space="0" w:color="auto"/>
              <w:right w:val="single" w:sz="4" w:space="0" w:color="auto"/>
            </w:tcBorders>
            <w:vAlign w:val="center"/>
          </w:tcPr>
          <w:p w14:paraId="5B5D4D81" w14:textId="4C978183" w:rsidR="007725AB" w:rsidRDefault="002C296A" w:rsidP="009F4318">
            <w:pPr>
              <w:tabs>
                <w:tab w:val="left" w:pos="1200"/>
              </w:tabs>
              <w:jc w:val="center"/>
              <w:rPr>
                <w:rFonts w:ascii="Arial" w:hAnsi="Arial" w:cs="Arial"/>
                <w:sz w:val="18"/>
                <w:szCs w:val="18"/>
              </w:rPr>
            </w:pPr>
            <w:r>
              <w:rPr>
                <w:rFonts w:ascii="Arial" w:hAnsi="Arial" w:cs="Arial"/>
                <w:sz w:val="18"/>
                <w:szCs w:val="18"/>
              </w:rPr>
              <w:t>20%</w:t>
            </w:r>
          </w:p>
        </w:tc>
      </w:tr>
      <w:tr w:rsidR="00407623" w:rsidRPr="002078E9" w14:paraId="132A53B6"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2830" w:type="dxa"/>
            <w:gridSpan w:val="2"/>
            <w:tcBorders>
              <w:left w:val="single" w:sz="4" w:space="0" w:color="auto"/>
              <w:bottom w:val="single" w:sz="4" w:space="0" w:color="auto"/>
              <w:right w:val="single" w:sz="4" w:space="0" w:color="auto"/>
            </w:tcBorders>
            <w:vAlign w:val="center"/>
          </w:tcPr>
          <w:p w14:paraId="6D16E0FF" w14:textId="77777777" w:rsidR="00407623" w:rsidRPr="002078E9" w:rsidRDefault="00407623" w:rsidP="009F4318">
            <w:pPr>
              <w:jc w:val="center"/>
              <w:rPr>
                <w:rFonts w:ascii="Arial" w:hAnsi="Arial" w:cs="Arial"/>
                <w:sz w:val="18"/>
                <w:szCs w:val="18"/>
              </w:rPr>
            </w:pPr>
            <w:r w:rsidRPr="002078E9">
              <w:rPr>
                <w:rFonts w:ascii="Arial" w:hAnsi="Arial" w:cs="Arial"/>
                <w:sz w:val="18"/>
                <w:szCs w:val="18"/>
              </w:rPr>
              <w:t>Total Renda Fixa</w:t>
            </w:r>
          </w:p>
        </w:tc>
        <w:tc>
          <w:tcPr>
            <w:tcW w:w="1560" w:type="dxa"/>
            <w:tcBorders>
              <w:top w:val="single" w:sz="4" w:space="0" w:color="auto"/>
              <w:bottom w:val="single" w:sz="4" w:space="0" w:color="auto"/>
              <w:right w:val="single" w:sz="4" w:space="0" w:color="auto"/>
            </w:tcBorders>
            <w:shd w:val="clear" w:color="auto" w:fill="auto"/>
            <w:vAlign w:val="center"/>
          </w:tcPr>
          <w:p w14:paraId="21C28C80" w14:textId="2545569F" w:rsidR="00407623" w:rsidRPr="002078E9" w:rsidRDefault="00407623" w:rsidP="009F4318">
            <w:pPr>
              <w:jc w:val="center"/>
              <w:rPr>
                <w:rFonts w:ascii="Arial" w:hAnsi="Arial" w:cs="Arial"/>
                <w:sz w:val="18"/>
                <w:szCs w:val="18"/>
              </w:rPr>
            </w:pPr>
            <w:r w:rsidRPr="002078E9">
              <w:rPr>
                <w:rFonts w:ascii="Arial" w:hAnsi="Arial" w:cs="Arial"/>
                <w:sz w:val="18"/>
                <w:szCs w:val="18"/>
              </w:rPr>
              <w:t>R</w:t>
            </w:r>
            <w:r w:rsidR="002C296A" w:rsidRPr="002078E9">
              <w:rPr>
                <w:rFonts w:ascii="Arial" w:hAnsi="Arial" w:cs="Arial"/>
                <w:sz w:val="18"/>
                <w:szCs w:val="18"/>
              </w:rPr>
              <w:t xml:space="preserve">$ </w:t>
            </w:r>
            <w:r w:rsidR="00D54A94" w:rsidRPr="00D54A94">
              <w:rPr>
                <w:rFonts w:ascii="Arial" w:hAnsi="Arial" w:cs="Arial"/>
                <w:sz w:val="18"/>
                <w:szCs w:val="18"/>
              </w:rPr>
              <w:t>47.850.691,13</w:t>
            </w:r>
          </w:p>
        </w:tc>
        <w:tc>
          <w:tcPr>
            <w:tcW w:w="1134" w:type="dxa"/>
            <w:tcBorders>
              <w:top w:val="single" w:sz="4" w:space="0" w:color="auto"/>
              <w:bottom w:val="single" w:sz="4" w:space="0" w:color="auto"/>
              <w:right w:val="single" w:sz="4" w:space="0" w:color="auto"/>
            </w:tcBorders>
            <w:shd w:val="clear" w:color="auto" w:fill="auto"/>
            <w:vAlign w:val="center"/>
          </w:tcPr>
          <w:p w14:paraId="3F94D9B3" w14:textId="6EEE7A8F" w:rsidR="00407623" w:rsidRPr="002078E9" w:rsidRDefault="00B62C49" w:rsidP="009F4318">
            <w:pPr>
              <w:jc w:val="center"/>
              <w:rPr>
                <w:rFonts w:ascii="Arial" w:hAnsi="Arial" w:cs="Arial"/>
                <w:sz w:val="18"/>
                <w:szCs w:val="18"/>
              </w:rPr>
            </w:pPr>
            <w:r>
              <w:rPr>
                <w:rFonts w:ascii="Arial" w:hAnsi="Arial" w:cs="Arial"/>
                <w:sz w:val="18"/>
                <w:szCs w:val="18"/>
              </w:rPr>
              <w:t>85,</w:t>
            </w:r>
            <w:r w:rsidR="00D54A94">
              <w:rPr>
                <w:rFonts w:ascii="Arial" w:hAnsi="Arial" w:cs="Arial"/>
                <w:sz w:val="18"/>
                <w:szCs w:val="18"/>
              </w:rPr>
              <w:t>71</w:t>
            </w:r>
            <w:r w:rsidR="00407623" w:rsidRPr="002078E9">
              <w:rPr>
                <w:rFonts w:ascii="Arial" w:hAnsi="Arial" w:cs="Arial"/>
                <w:sz w:val="18"/>
                <w:szCs w:val="18"/>
              </w:rPr>
              <w:t>%</w:t>
            </w:r>
          </w:p>
        </w:tc>
        <w:tc>
          <w:tcPr>
            <w:tcW w:w="3118" w:type="dxa"/>
            <w:gridSpan w:val="3"/>
            <w:tcBorders>
              <w:top w:val="single" w:sz="4" w:space="0" w:color="auto"/>
              <w:bottom w:val="single" w:sz="4" w:space="0" w:color="auto"/>
              <w:right w:val="single" w:sz="4" w:space="0" w:color="auto"/>
            </w:tcBorders>
            <w:shd w:val="clear" w:color="auto" w:fill="auto"/>
            <w:vAlign w:val="center"/>
          </w:tcPr>
          <w:p w14:paraId="4C7081A4" w14:textId="06453983" w:rsidR="00407623" w:rsidRPr="002078E9" w:rsidRDefault="002C296A" w:rsidP="009F4318">
            <w:pPr>
              <w:jc w:val="center"/>
              <w:rPr>
                <w:rFonts w:ascii="Arial" w:hAnsi="Arial" w:cs="Arial"/>
                <w:sz w:val="18"/>
                <w:szCs w:val="18"/>
              </w:rPr>
            </w:pPr>
            <w:r>
              <w:rPr>
                <w:rFonts w:ascii="Arial" w:hAnsi="Arial" w:cs="Arial"/>
                <w:sz w:val="18"/>
                <w:szCs w:val="18"/>
              </w:rPr>
              <w:t>100%</w:t>
            </w:r>
          </w:p>
        </w:tc>
      </w:tr>
      <w:tr w:rsidR="00407623" w:rsidRPr="002078E9" w14:paraId="334C20D6"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21EA4454" w14:textId="77777777" w:rsidR="00407623" w:rsidRPr="004E3F49" w:rsidRDefault="00407623" w:rsidP="00673734">
            <w:pPr>
              <w:tabs>
                <w:tab w:val="left" w:pos="1200"/>
              </w:tabs>
              <w:jc w:val="center"/>
              <w:rPr>
                <w:rFonts w:ascii="Arial" w:hAnsi="Arial" w:cs="Arial"/>
                <w:b/>
                <w:bCs/>
                <w:sz w:val="18"/>
                <w:szCs w:val="18"/>
              </w:rPr>
            </w:pPr>
            <w:r w:rsidRPr="004E3F49">
              <w:rPr>
                <w:rFonts w:ascii="Arial" w:hAnsi="Arial" w:cs="Arial"/>
                <w:b/>
                <w:bCs/>
                <w:sz w:val="18"/>
                <w:szCs w:val="18"/>
              </w:rPr>
              <w:t>RENDA VARIÁVEL</w:t>
            </w:r>
          </w:p>
        </w:tc>
      </w:tr>
      <w:tr w:rsidR="00407623" w:rsidRPr="002078E9" w14:paraId="78993893"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0A946ED0"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Artigo 8º</w:t>
            </w:r>
            <w:r>
              <w:rPr>
                <w:rFonts w:ascii="Arial" w:hAnsi="Arial" w:cs="Arial"/>
                <w:sz w:val="18"/>
                <w:szCs w:val="18"/>
              </w:rPr>
              <w:t>,</w:t>
            </w:r>
            <w:r w:rsidRPr="004E3F49">
              <w:rPr>
                <w:rFonts w:ascii="Arial" w:hAnsi="Arial" w:cs="Arial"/>
                <w:sz w:val="18"/>
                <w:szCs w:val="18"/>
              </w:rPr>
              <w:t xml:space="preserve"> I</w:t>
            </w:r>
          </w:p>
        </w:tc>
        <w:tc>
          <w:tcPr>
            <w:tcW w:w="1559" w:type="dxa"/>
            <w:tcBorders>
              <w:top w:val="single" w:sz="4" w:space="0" w:color="auto"/>
              <w:left w:val="single" w:sz="4" w:space="0" w:color="auto"/>
              <w:bottom w:val="single" w:sz="4" w:space="0" w:color="auto"/>
            </w:tcBorders>
            <w:vAlign w:val="center"/>
          </w:tcPr>
          <w:p w14:paraId="7B6BD675"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Fundos de Ações</w:t>
            </w:r>
          </w:p>
        </w:tc>
        <w:tc>
          <w:tcPr>
            <w:tcW w:w="1560" w:type="dxa"/>
            <w:tcBorders>
              <w:top w:val="single" w:sz="4" w:space="0" w:color="auto"/>
              <w:left w:val="single" w:sz="4" w:space="0" w:color="auto"/>
              <w:bottom w:val="single" w:sz="4" w:space="0" w:color="auto"/>
            </w:tcBorders>
            <w:vAlign w:val="center"/>
          </w:tcPr>
          <w:p w14:paraId="730F4FD8" w14:textId="4D501850" w:rsidR="00407623" w:rsidRPr="004E3F49" w:rsidRDefault="00B2354C" w:rsidP="009F4318">
            <w:pPr>
              <w:tabs>
                <w:tab w:val="left" w:pos="1200"/>
              </w:tabs>
              <w:jc w:val="center"/>
              <w:rPr>
                <w:rFonts w:ascii="Arial" w:hAnsi="Arial" w:cs="Arial"/>
                <w:sz w:val="18"/>
                <w:szCs w:val="18"/>
              </w:rPr>
            </w:pPr>
            <w:r>
              <w:rPr>
                <w:rFonts w:ascii="Arial" w:hAnsi="Arial" w:cs="Arial"/>
                <w:sz w:val="18"/>
                <w:szCs w:val="18"/>
              </w:rPr>
              <w:t xml:space="preserve">R$ </w:t>
            </w:r>
            <w:r w:rsidR="00D54A94" w:rsidRPr="00D54A94">
              <w:rPr>
                <w:rFonts w:ascii="Arial" w:hAnsi="Arial" w:cs="Arial"/>
                <w:sz w:val="18"/>
                <w:szCs w:val="18"/>
              </w:rPr>
              <w:t>6.262.245,43</w:t>
            </w:r>
          </w:p>
        </w:tc>
        <w:tc>
          <w:tcPr>
            <w:tcW w:w="1134" w:type="dxa"/>
            <w:tcBorders>
              <w:top w:val="single" w:sz="4" w:space="0" w:color="auto"/>
              <w:left w:val="single" w:sz="4" w:space="0" w:color="auto"/>
              <w:bottom w:val="single" w:sz="4" w:space="0" w:color="auto"/>
            </w:tcBorders>
            <w:vAlign w:val="center"/>
          </w:tcPr>
          <w:p w14:paraId="2D770FB9" w14:textId="29C6685A" w:rsidR="00407623" w:rsidRPr="004E3F49" w:rsidRDefault="00C27517" w:rsidP="009F4318">
            <w:pPr>
              <w:tabs>
                <w:tab w:val="left" w:pos="1200"/>
              </w:tabs>
              <w:jc w:val="center"/>
              <w:rPr>
                <w:rFonts w:ascii="Arial" w:hAnsi="Arial" w:cs="Arial"/>
                <w:sz w:val="18"/>
                <w:szCs w:val="18"/>
              </w:rPr>
            </w:pPr>
            <w:r>
              <w:rPr>
                <w:rFonts w:ascii="Arial" w:hAnsi="Arial" w:cs="Arial"/>
                <w:sz w:val="18"/>
                <w:szCs w:val="18"/>
              </w:rPr>
              <w:t>11,</w:t>
            </w:r>
            <w:r w:rsidR="00D54A94">
              <w:rPr>
                <w:rFonts w:ascii="Arial" w:hAnsi="Arial" w:cs="Arial"/>
                <w:sz w:val="18"/>
                <w:szCs w:val="18"/>
              </w:rPr>
              <w:t>22</w:t>
            </w:r>
            <w:r w:rsidR="00407623">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4BA30898"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8D87A2"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35%</w:t>
            </w:r>
          </w:p>
        </w:tc>
      </w:tr>
      <w:tr w:rsidR="00407623" w:rsidRPr="002078E9" w14:paraId="40B7AD31" w14:textId="77777777" w:rsidTr="009F431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642" w:type="dxa"/>
            <w:gridSpan w:val="7"/>
            <w:tcBorders>
              <w:left w:val="single" w:sz="4" w:space="0" w:color="auto"/>
              <w:bottom w:val="single" w:sz="4" w:space="0" w:color="auto"/>
              <w:right w:val="single" w:sz="4" w:space="0" w:color="auto"/>
            </w:tcBorders>
            <w:vAlign w:val="center"/>
          </w:tcPr>
          <w:p w14:paraId="291C60BB" w14:textId="77777777" w:rsidR="00407623" w:rsidRPr="004E3F49" w:rsidRDefault="00407623" w:rsidP="009F4318">
            <w:pPr>
              <w:tabs>
                <w:tab w:val="left" w:pos="1200"/>
              </w:tabs>
              <w:jc w:val="center"/>
              <w:rPr>
                <w:rFonts w:ascii="Arial" w:hAnsi="Arial" w:cs="Arial"/>
                <w:b/>
                <w:bCs/>
                <w:sz w:val="18"/>
                <w:szCs w:val="18"/>
              </w:rPr>
            </w:pPr>
            <w:r>
              <w:rPr>
                <w:rFonts w:ascii="Arial" w:hAnsi="Arial" w:cs="Arial"/>
                <w:b/>
                <w:bCs/>
                <w:sz w:val="18"/>
                <w:szCs w:val="18"/>
              </w:rPr>
              <w:t>FUNDO MULTIMERCADO</w:t>
            </w:r>
          </w:p>
        </w:tc>
      </w:tr>
      <w:tr w:rsidR="00407623" w:rsidRPr="002078E9" w14:paraId="3F017DB8" w14:textId="77777777" w:rsidTr="00D54A9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617C00AC" w14:textId="77777777"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 xml:space="preserve">Artigo </w:t>
            </w:r>
            <w:r>
              <w:rPr>
                <w:rFonts w:ascii="Arial" w:hAnsi="Arial" w:cs="Arial"/>
                <w:sz w:val="18"/>
                <w:szCs w:val="18"/>
              </w:rPr>
              <w:t>10°,I</w:t>
            </w:r>
          </w:p>
        </w:tc>
        <w:tc>
          <w:tcPr>
            <w:tcW w:w="1559" w:type="dxa"/>
            <w:tcBorders>
              <w:top w:val="single" w:sz="4" w:space="0" w:color="auto"/>
              <w:left w:val="single" w:sz="4" w:space="0" w:color="auto"/>
              <w:bottom w:val="single" w:sz="4" w:space="0" w:color="auto"/>
            </w:tcBorders>
            <w:vAlign w:val="center"/>
          </w:tcPr>
          <w:p w14:paraId="6D32B873"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Fundo multimercado</w:t>
            </w:r>
          </w:p>
        </w:tc>
        <w:tc>
          <w:tcPr>
            <w:tcW w:w="1560" w:type="dxa"/>
            <w:tcBorders>
              <w:top w:val="single" w:sz="4" w:space="0" w:color="auto"/>
              <w:left w:val="single" w:sz="4" w:space="0" w:color="auto"/>
              <w:bottom w:val="single" w:sz="4" w:space="0" w:color="auto"/>
            </w:tcBorders>
            <w:vAlign w:val="center"/>
          </w:tcPr>
          <w:p w14:paraId="4DDAF82E" w14:textId="5F9124C8" w:rsidR="00407623" w:rsidRPr="004E3F49" w:rsidRDefault="00407623" w:rsidP="009F4318">
            <w:pPr>
              <w:tabs>
                <w:tab w:val="left" w:pos="1200"/>
              </w:tabs>
              <w:jc w:val="center"/>
              <w:rPr>
                <w:rFonts w:ascii="Arial" w:hAnsi="Arial" w:cs="Arial"/>
                <w:sz w:val="18"/>
                <w:szCs w:val="18"/>
              </w:rPr>
            </w:pPr>
            <w:r w:rsidRPr="004E3F49">
              <w:rPr>
                <w:rFonts w:ascii="Arial" w:hAnsi="Arial" w:cs="Arial"/>
                <w:sz w:val="18"/>
                <w:szCs w:val="18"/>
              </w:rPr>
              <w:t>R$</w:t>
            </w:r>
            <w:r w:rsidR="00F226E2">
              <w:rPr>
                <w:rFonts w:ascii="Arial" w:hAnsi="Arial" w:cs="Arial"/>
                <w:sz w:val="18"/>
                <w:szCs w:val="18"/>
              </w:rPr>
              <w:t xml:space="preserve"> </w:t>
            </w:r>
            <w:r w:rsidR="00D54A94" w:rsidRPr="00D54A94">
              <w:rPr>
                <w:rFonts w:ascii="Arial" w:hAnsi="Arial" w:cs="Arial"/>
                <w:sz w:val="18"/>
                <w:szCs w:val="18"/>
              </w:rPr>
              <w:t>1.717.912,16</w:t>
            </w:r>
          </w:p>
        </w:tc>
        <w:tc>
          <w:tcPr>
            <w:tcW w:w="1134" w:type="dxa"/>
            <w:tcBorders>
              <w:top w:val="single" w:sz="4" w:space="0" w:color="auto"/>
              <w:left w:val="single" w:sz="4" w:space="0" w:color="auto"/>
              <w:bottom w:val="single" w:sz="4" w:space="0" w:color="auto"/>
            </w:tcBorders>
            <w:vAlign w:val="center"/>
          </w:tcPr>
          <w:p w14:paraId="646FE5D5" w14:textId="0A5D8E65" w:rsidR="00407623" w:rsidRPr="004E3F49" w:rsidRDefault="00D54A94" w:rsidP="009F4318">
            <w:pPr>
              <w:tabs>
                <w:tab w:val="left" w:pos="1200"/>
              </w:tabs>
              <w:spacing w:line="360" w:lineRule="auto"/>
              <w:jc w:val="center"/>
              <w:rPr>
                <w:rFonts w:ascii="Arial" w:hAnsi="Arial" w:cs="Arial"/>
                <w:sz w:val="18"/>
                <w:szCs w:val="18"/>
              </w:rPr>
            </w:pPr>
            <w:r>
              <w:rPr>
                <w:rFonts w:ascii="Arial" w:hAnsi="Arial" w:cs="Arial"/>
                <w:sz w:val="18"/>
                <w:szCs w:val="18"/>
              </w:rPr>
              <w:t>3,08</w:t>
            </w:r>
            <w:r w:rsidR="00F226E2" w:rsidRPr="00F226E2">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33D11683"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597C46" w14:textId="77777777" w:rsidR="00407623" w:rsidRPr="004E3F49" w:rsidRDefault="00407623" w:rsidP="009F4318">
            <w:pPr>
              <w:tabs>
                <w:tab w:val="left" w:pos="1200"/>
              </w:tabs>
              <w:jc w:val="center"/>
              <w:rPr>
                <w:rFonts w:ascii="Arial" w:hAnsi="Arial" w:cs="Arial"/>
                <w:sz w:val="18"/>
                <w:szCs w:val="18"/>
              </w:rPr>
            </w:pPr>
            <w:r>
              <w:rPr>
                <w:rFonts w:ascii="Arial" w:hAnsi="Arial" w:cs="Arial"/>
                <w:sz w:val="18"/>
                <w:szCs w:val="18"/>
              </w:rPr>
              <w:t>10%</w:t>
            </w:r>
          </w:p>
        </w:tc>
      </w:tr>
    </w:tbl>
    <w:p w14:paraId="3740D216" w14:textId="18B2AE03" w:rsidR="00407623" w:rsidRDefault="00407623" w:rsidP="00407623">
      <w:pPr>
        <w:tabs>
          <w:tab w:val="left" w:pos="1200"/>
        </w:tabs>
        <w:jc w:val="both"/>
        <w:rPr>
          <w:rFonts w:ascii="Arial" w:hAnsi="Arial" w:cs="Arial"/>
        </w:rPr>
      </w:pPr>
      <w:r w:rsidRPr="00317562">
        <w:rPr>
          <w:rFonts w:ascii="Arial" w:hAnsi="Arial" w:cs="Arial"/>
        </w:rPr>
        <w:t>Tabela 1</w:t>
      </w:r>
      <w:r>
        <w:rPr>
          <w:rFonts w:ascii="Arial" w:hAnsi="Arial" w:cs="Arial"/>
        </w:rPr>
        <w:t>5</w:t>
      </w:r>
      <w:r w:rsidRPr="00317562">
        <w:rPr>
          <w:rFonts w:ascii="Arial" w:hAnsi="Arial" w:cs="Arial"/>
        </w:rPr>
        <w:t xml:space="preserve">: </w:t>
      </w:r>
      <w:r>
        <w:rPr>
          <w:rFonts w:ascii="Arial" w:hAnsi="Arial" w:cs="Arial"/>
        </w:rPr>
        <w:t>Enquadramento da carteira –</w:t>
      </w:r>
      <w:r w:rsidRPr="00317562">
        <w:rPr>
          <w:rFonts w:ascii="Arial" w:hAnsi="Arial" w:cs="Arial"/>
        </w:rPr>
        <w:t xml:space="preserve"> </w:t>
      </w:r>
      <w:r w:rsidR="00D54A94">
        <w:rPr>
          <w:rFonts w:ascii="Arial" w:hAnsi="Arial" w:cs="Arial"/>
        </w:rPr>
        <w:t xml:space="preserve">Novembro </w:t>
      </w:r>
      <w:r>
        <w:rPr>
          <w:rFonts w:ascii="Arial" w:hAnsi="Arial" w:cs="Arial"/>
        </w:rPr>
        <w:t>de 2022</w:t>
      </w:r>
      <w:r w:rsidRPr="00317562">
        <w:rPr>
          <w:rFonts w:ascii="Arial" w:hAnsi="Arial" w:cs="Arial"/>
        </w:rPr>
        <w:t>. Fonte: Os autores (202</w:t>
      </w:r>
      <w:r>
        <w:rPr>
          <w:rFonts w:ascii="Arial" w:hAnsi="Arial" w:cs="Arial"/>
        </w:rPr>
        <w:t>2</w:t>
      </w:r>
      <w:r w:rsidRPr="00317562">
        <w:rPr>
          <w:rFonts w:ascii="Arial" w:hAnsi="Arial" w:cs="Arial"/>
        </w:rPr>
        <w:t>).</w:t>
      </w:r>
    </w:p>
    <w:p w14:paraId="4CC87274" w14:textId="77777777" w:rsidR="00407623" w:rsidRDefault="00407623" w:rsidP="00407623">
      <w:pPr>
        <w:autoSpaceDE w:val="0"/>
        <w:autoSpaceDN w:val="0"/>
        <w:adjustRightInd w:val="0"/>
        <w:spacing w:line="360" w:lineRule="auto"/>
        <w:jc w:val="both"/>
        <w:rPr>
          <w:rFonts w:ascii="Arial" w:hAnsi="Arial" w:cs="Arial"/>
          <w:sz w:val="24"/>
          <w:szCs w:val="24"/>
        </w:rPr>
      </w:pPr>
    </w:p>
    <w:p w14:paraId="40DBAB86" w14:textId="6F349599" w:rsidR="00407623" w:rsidRDefault="00407623" w:rsidP="00407623">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lastRenderedPageBreak/>
        <w:t>Todas as aplicações do Instituto estão em conformidade com os critérios</w:t>
      </w:r>
      <w:r>
        <w:rPr>
          <w:rFonts w:ascii="Arial" w:hAnsi="Arial" w:cs="Arial"/>
          <w:sz w:val="24"/>
          <w:szCs w:val="24"/>
        </w:rPr>
        <w:t xml:space="preserve"> </w:t>
      </w:r>
      <w:r w:rsidRPr="00AD1D9B">
        <w:rPr>
          <w:rFonts w:ascii="Arial" w:hAnsi="Arial" w:cs="Arial"/>
          <w:sz w:val="24"/>
          <w:szCs w:val="24"/>
        </w:rPr>
        <w:t>estabelecidos na Resolução d</w:t>
      </w:r>
      <w:r>
        <w:rPr>
          <w:rFonts w:ascii="Arial" w:hAnsi="Arial" w:cs="Arial"/>
          <w:sz w:val="24"/>
          <w:szCs w:val="24"/>
        </w:rPr>
        <w:t>a</w:t>
      </w:r>
      <w:r w:rsidRPr="00AD1D9B">
        <w:rPr>
          <w:rFonts w:ascii="Arial" w:hAnsi="Arial" w:cs="Arial"/>
          <w:sz w:val="24"/>
          <w:szCs w:val="24"/>
        </w:rPr>
        <w:t xml:space="preserve"> CMN nº </w:t>
      </w:r>
      <w:r w:rsidRPr="003B1174">
        <w:rPr>
          <w:rFonts w:ascii="Arial" w:hAnsi="Arial" w:cs="Arial"/>
          <w:sz w:val="24"/>
          <w:szCs w:val="24"/>
        </w:rPr>
        <w:t>4.963/2021</w:t>
      </w:r>
      <w:r w:rsidR="009D7FE6">
        <w:rPr>
          <w:rFonts w:ascii="Arial" w:hAnsi="Arial" w:cs="Arial"/>
          <w:sz w:val="24"/>
          <w:szCs w:val="24"/>
        </w:rPr>
        <w:t xml:space="preserve"> </w:t>
      </w:r>
      <w:r w:rsidRPr="00AD1D9B">
        <w:rPr>
          <w:rFonts w:ascii="Arial" w:hAnsi="Arial" w:cs="Arial"/>
          <w:sz w:val="24"/>
          <w:szCs w:val="24"/>
        </w:rPr>
        <w:t>e na Politica anual de</w:t>
      </w:r>
      <w:r>
        <w:rPr>
          <w:rFonts w:ascii="Arial" w:hAnsi="Arial" w:cs="Arial"/>
          <w:sz w:val="24"/>
          <w:szCs w:val="24"/>
        </w:rPr>
        <w:t xml:space="preserve"> </w:t>
      </w:r>
      <w:r w:rsidRPr="00AD1D9B">
        <w:rPr>
          <w:rFonts w:ascii="Arial" w:hAnsi="Arial" w:cs="Arial"/>
          <w:sz w:val="24"/>
          <w:szCs w:val="24"/>
        </w:rPr>
        <w:t>investimentos. Todos os fundos estão corretamente distribuídos conforme os artigos da Resolução nº 3.922/10, alterada pelas Resoluções nº 4.604/17 e nº 4.695/18.</w:t>
      </w:r>
    </w:p>
    <w:p w14:paraId="46501649" w14:textId="77777777" w:rsidR="00407623" w:rsidRDefault="00407623" w:rsidP="00407623">
      <w:pPr>
        <w:autoSpaceDE w:val="0"/>
        <w:autoSpaceDN w:val="0"/>
        <w:adjustRightInd w:val="0"/>
        <w:spacing w:line="360" w:lineRule="auto"/>
        <w:jc w:val="both"/>
        <w:rPr>
          <w:rFonts w:ascii="Arial" w:hAnsi="Arial" w:cs="Arial"/>
          <w:sz w:val="24"/>
          <w:szCs w:val="24"/>
        </w:rPr>
      </w:pPr>
    </w:p>
    <w:p w14:paraId="0973C9DC" w14:textId="2695EC7D" w:rsidR="00407623" w:rsidRPr="00317562" w:rsidRDefault="00407623" w:rsidP="00407623">
      <w:pPr>
        <w:autoSpaceDE w:val="0"/>
        <w:autoSpaceDN w:val="0"/>
        <w:adjustRightInd w:val="0"/>
        <w:spacing w:line="360" w:lineRule="auto"/>
        <w:rPr>
          <w:rFonts w:ascii="Arial" w:hAnsi="Arial" w:cs="Arial"/>
          <w:sz w:val="24"/>
          <w:szCs w:val="24"/>
        </w:rPr>
      </w:pPr>
      <w:r>
        <w:rPr>
          <w:rFonts w:ascii="Arial" w:hAnsi="Arial" w:cs="Arial"/>
          <w:b/>
          <w:bCs/>
          <w:sz w:val="24"/>
          <w:szCs w:val="24"/>
        </w:rPr>
        <w:t>1</w:t>
      </w:r>
      <w:r w:rsidR="003400F2">
        <w:rPr>
          <w:rFonts w:ascii="Arial" w:hAnsi="Arial" w:cs="Arial"/>
          <w:b/>
          <w:bCs/>
          <w:sz w:val="24"/>
          <w:szCs w:val="24"/>
        </w:rPr>
        <w:t>1</w:t>
      </w:r>
      <w:r w:rsidRPr="00317562">
        <w:rPr>
          <w:rFonts w:ascii="Arial" w:hAnsi="Arial" w:cs="Arial"/>
          <w:b/>
          <w:bCs/>
          <w:sz w:val="24"/>
          <w:szCs w:val="24"/>
        </w:rPr>
        <w:t>. RENTABILIDADE DA CARTEIRA E META ATUARIAL</w:t>
      </w:r>
    </w:p>
    <w:p w14:paraId="3A13C082" w14:textId="77777777" w:rsidR="00407623" w:rsidRPr="00AD1D9B" w:rsidRDefault="00407623" w:rsidP="00407623">
      <w:pPr>
        <w:autoSpaceDE w:val="0"/>
        <w:autoSpaceDN w:val="0"/>
        <w:adjustRightInd w:val="0"/>
        <w:spacing w:line="360" w:lineRule="auto"/>
        <w:jc w:val="both"/>
        <w:rPr>
          <w:rFonts w:ascii="Arial" w:hAnsi="Arial" w:cs="Arial"/>
          <w:b/>
          <w:bCs/>
          <w:sz w:val="24"/>
          <w:szCs w:val="24"/>
        </w:rPr>
      </w:pPr>
    </w:p>
    <w:p w14:paraId="22CD0EEC" w14:textId="596D81C5" w:rsidR="00407623" w:rsidRPr="00AD1D9B" w:rsidRDefault="00407623" w:rsidP="00FF6E19">
      <w:pPr>
        <w:autoSpaceDE w:val="0"/>
        <w:autoSpaceDN w:val="0"/>
        <w:adjustRightInd w:val="0"/>
        <w:spacing w:line="360" w:lineRule="auto"/>
        <w:ind w:firstLine="709"/>
        <w:jc w:val="both"/>
        <w:rPr>
          <w:rFonts w:ascii="Arial" w:hAnsi="Arial" w:cs="Arial"/>
          <w:color w:val="000000"/>
          <w:sz w:val="24"/>
          <w:szCs w:val="24"/>
        </w:rPr>
      </w:pPr>
      <w:r w:rsidRPr="00AD1D9B">
        <w:rPr>
          <w:rFonts w:ascii="Arial" w:hAnsi="Arial" w:cs="Arial"/>
          <w:color w:val="000000"/>
          <w:sz w:val="24"/>
          <w:szCs w:val="24"/>
        </w:rPr>
        <w:t xml:space="preserve">Observou-se que a rentabilidade da carteira teve um percentual </w:t>
      </w:r>
      <w:r w:rsidR="00D54A94">
        <w:rPr>
          <w:rFonts w:ascii="Arial" w:hAnsi="Arial" w:cs="Arial"/>
          <w:color w:val="000000"/>
          <w:sz w:val="24"/>
          <w:szCs w:val="24"/>
        </w:rPr>
        <w:t>negativo</w:t>
      </w:r>
      <w:r>
        <w:rPr>
          <w:rFonts w:ascii="Arial" w:hAnsi="Arial" w:cs="Arial"/>
          <w:color w:val="000000"/>
          <w:sz w:val="24"/>
          <w:szCs w:val="24"/>
        </w:rPr>
        <w:t xml:space="preserve"> </w:t>
      </w:r>
      <w:r w:rsidRPr="00AD1D9B">
        <w:rPr>
          <w:rFonts w:ascii="Arial" w:hAnsi="Arial" w:cs="Arial"/>
          <w:color w:val="000000"/>
          <w:sz w:val="24"/>
          <w:szCs w:val="24"/>
        </w:rPr>
        <w:t xml:space="preserve">de </w:t>
      </w:r>
      <w:r w:rsidR="00D54A94">
        <w:rPr>
          <w:rFonts w:ascii="Arial" w:hAnsi="Arial" w:cs="Arial"/>
          <w:b/>
          <w:bCs/>
          <w:color w:val="000000"/>
          <w:sz w:val="24"/>
          <w:szCs w:val="24"/>
        </w:rPr>
        <w:t>-0,04</w:t>
      </w:r>
      <w:r>
        <w:rPr>
          <w:rFonts w:ascii="Arial" w:hAnsi="Arial" w:cs="Arial"/>
          <w:color w:val="000000"/>
          <w:sz w:val="24"/>
          <w:szCs w:val="24"/>
        </w:rPr>
        <w:t xml:space="preserve"> Sendo este </w:t>
      </w:r>
      <w:r w:rsidR="00D54A94">
        <w:rPr>
          <w:rFonts w:ascii="Arial" w:hAnsi="Arial" w:cs="Arial"/>
          <w:color w:val="000000"/>
          <w:sz w:val="24"/>
          <w:szCs w:val="24"/>
        </w:rPr>
        <w:t xml:space="preserve">vindo em sua maioria da renda </w:t>
      </w:r>
      <w:r w:rsidR="009D0759">
        <w:rPr>
          <w:rFonts w:ascii="Arial" w:hAnsi="Arial" w:cs="Arial"/>
          <w:color w:val="000000"/>
          <w:sz w:val="24"/>
          <w:szCs w:val="24"/>
        </w:rPr>
        <w:t>variável, alguns fundos ao IRFM e IMA B da renda fixa também contribuíram para o resultado negativo o mês. O</w:t>
      </w:r>
      <w:r w:rsidR="00A10523">
        <w:rPr>
          <w:rFonts w:ascii="Arial" w:hAnsi="Arial" w:cs="Arial"/>
          <w:color w:val="000000"/>
          <w:sz w:val="24"/>
          <w:szCs w:val="24"/>
        </w:rPr>
        <w:t xml:space="preserve"> </w:t>
      </w:r>
      <w:r w:rsidR="000A6BA8">
        <w:rPr>
          <w:rFonts w:ascii="Arial" w:hAnsi="Arial" w:cs="Arial"/>
          <w:color w:val="000000"/>
          <w:sz w:val="24"/>
          <w:szCs w:val="24"/>
        </w:rPr>
        <w:t xml:space="preserve">Multimercado </w:t>
      </w:r>
      <w:r w:rsidR="00A10523">
        <w:rPr>
          <w:rFonts w:ascii="Arial" w:hAnsi="Arial" w:cs="Arial"/>
          <w:color w:val="000000"/>
          <w:sz w:val="24"/>
          <w:szCs w:val="24"/>
        </w:rPr>
        <w:t>que começou a trazer resultados positivos após alguns meses em queda.</w:t>
      </w:r>
      <w:r w:rsidR="00673734">
        <w:rPr>
          <w:rFonts w:ascii="Arial" w:hAnsi="Arial" w:cs="Arial"/>
          <w:color w:val="000000"/>
          <w:sz w:val="24"/>
          <w:szCs w:val="24"/>
        </w:rPr>
        <w:t xml:space="preserve"> </w:t>
      </w:r>
      <w:r w:rsidR="009D0759">
        <w:rPr>
          <w:rFonts w:ascii="Arial" w:hAnsi="Arial" w:cs="Arial"/>
          <w:color w:val="000000"/>
          <w:sz w:val="24"/>
          <w:szCs w:val="24"/>
        </w:rPr>
        <w:t>Como resultado de novembro a meta atuarial ficou mais longe de ser alcançada, sendo que a meta do mês era 0,82%.</w:t>
      </w:r>
    </w:p>
    <w:p w14:paraId="2FC24974" w14:textId="77777777" w:rsidR="00407623" w:rsidRPr="00AD1D9B" w:rsidRDefault="00407623" w:rsidP="00407623">
      <w:pPr>
        <w:autoSpaceDE w:val="0"/>
        <w:autoSpaceDN w:val="0"/>
        <w:adjustRightInd w:val="0"/>
        <w:jc w:val="both"/>
        <w:rPr>
          <w:rFonts w:ascii="Arial" w:hAnsi="Arial" w:cs="Arial"/>
          <w:color w:val="000000"/>
          <w:sz w:val="24"/>
          <w:szCs w:val="24"/>
        </w:rPr>
      </w:pPr>
    </w:p>
    <w:p w14:paraId="4B88B930" w14:textId="77777777" w:rsidR="00407623" w:rsidRPr="00AD1D9B" w:rsidRDefault="00407623" w:rsidP="00407623">
      <w:pPr>
        <w:tabs>
          <w:tab w:val="left" w:pos="1200"/>
        </w:tabs>
        <w:jc w:val="center"/>
        <w:rPr>
          <w:rFonts w:ascii="Arial" w:hAnsi="Arial" w:cs="Arial"/>
          <w:sz w:val="24"/>
          <w:szCs w:val="24"/>
        </w:rPr>
      </w:pPr>
      <w:r w:rsidRPr="00AD1D9B">
        <w:rPr>
          <w:rFonts w:ascii="Arial" w:hAnsi="Arial" w:cs="Arial"/>
          <w:noProof/>
          <w:sz w:val="24"/>
          <w:szCs w:val="24"/>
        </w:rPr>
        <w:drawing>
          <wp:inline distT="0" distB="0" distL="0" distR="0" wp14:anchorId="35849AA3" wp14:editId="047CDA8E">
            <wp:extent cx="5419725" cy="28098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BDC31B" w14:textId="6F7D8497" w:rsidR="00407623" w:rsidRPr="004001D1" w:rsidRDefault="00407623" w:rsidP="00407623">
      <w:pPr>
        <w:tabs>
          <w:tab w:val="left" w:pos="1200"/>
        </w:tabs>
        <w:jc w:val="both"/>
        <w:rPr>
          <w:rFonts w:ascii="Arial" w:hAnsi="Arial" w:cs="Arial"/>
        </w:rPr>
      </w:pPr>
      <w:r w:rsidRPr="00317562">
        <w:rPr>
          <w:rFonts w:ascii="Arial" w:hAnsi="Arial" w:cs="Arial"/>
        </w:rPr>
        <w:t xml:space="preserve">Gráfico </w:t>
      </w:r>
      <w:r>
        <w:rPr>
          <w:rFonts w:ascii="Arial" w:hAnsi="Arial" w:cs="Arial"/>
        </w:rPr>
        <w:t>6</w:t>
      </w:r>
      <w:r w:rsidRPr="00317562">
        <w:rPr>
          <w:rFonts w:ascii="Arial" w:hAnsi="Arial" w:cs="Arial"/>
        </w:rPr>
        <w:t>: Comparação entre a meta atuarial e a meta alcançada Fonte: Os autores (202</w:t>
      </w:r>
      <w:r>
        <w:rPr>
          <w:rFonts w:ascii="Arial" w:hAnsi="Arial" w:cs="Arial"/>
        </w:rPr>
        <w:t>2</w:t>
      </w:r>
      <w:r w:rsidRPr="00317562">
        <w:rPr>
          <w:rFonts w:ascii="Arial" w:hAnsi="Arial" w:cs="Arial"/>
        </w:rPr>
        <w:t>).</w:t>
      </w:r>
    </w:p>
    <w:p w14:paraId="6EF2C0B1" w14:textId="77777777" w:rsidR="00407623" w:rsidRDefault="00407623" w:rsidP="00407623">
      <w:pPr>
        <w:tabs>
          <w:tab w:val="left" w:pos="1200"/>
        </w:tabs>
        <w:jc w:val="both"/>
        <w:rPr>
          <w:rFonts w:ascii="Arial" w:hAnsi="Arial" w:cs="Arial"/>
          <w:b/>
          <w:bCs/>
          <w:sz w:val="24"/>
          <w:szCs w:val="24"/>
        </w:rPr>
      </w:pPr>
    </w:p>
    <w:p w14:paraId="71D736FD" w14:textId="77777777" w:rsidR="00407623" w:rsidRDefault="00407623" w:rsidP="00407623">
      <w:pPr>
        <w:tabs>
          <w:tab w:val="left" w:pos="1200"/>
        </w:tabs>
        <w:jc w:val="both"/>
        <w:rPr>
          <w:rFonts w:ascii="Arial" w:hAnsi="Arial" w:cs="Arial"/>
          <w:b/>
          <w:bCs/>
          <w:sz w:val="24"/>
          <w:szCs w:val="24"/>
        </w:rPr>
      </w:pPr>
    </w:p>
    <w:p w14:paraId="0780E679" w14:textId="77777777" w:rsidR="000A6BA8" w:rsidRDefault="000A6BA8" w:rsidP="00407623">
      <w:pPr>
        <w:tabs>
          <w:tab w:val="left" w:pos="1200"/>
        </w:tabs>
        <w:jc w:val="both"/>
        <w:rPr>
          <w:rFonts w:ascii="Arial" w:hAnsi="Arial" w:cs="Arial"/>
          <w:b/>
          <w:bCs/>
          <w:sz w:val="24"/>
          <w:szCs w:val="24"/>
        </w:rPr>
      </w:pPr>
    </w:p>
    <w:p w14:paraId="31C9014C" w14:textId="77777777" w:rsidR="000A6BA8" w:rsidRDefault="000A6BA8" w:rsidP="00407623">
      <w:pPr>
        <w:tabs>
          <w:tab w:val="left" w:pos="1200"/>
        </w:tabs>
        <w:jc w:val="both"/>
        <w:rPr>
          <w:rFonts w:ascii="Arial" w:hAnsi="Arial" w:cs="Arial"/>
          <w:b/>
          <w:bCs/>
          <w:sz w:val="24"/>
          <w:szCs w:val="24"/>
        </w:rPr>
      </w:pPr>
    </w:p>
    <w:p w14:paraId="68658F4E" w14:textId="7716690D" w:rsidR="00407623" w:rsidRPr="00317562" w:rsidRDefault="003400F2" w:rsidP="00407623">
      <w:pPr>
        <w:tabs>
          <w:tab w:val="left" w:pos="1200"/>
        </w:tabs>
        <w:jc w:val="both"/>
        <w:rPr>
          <w:rFonts w:ascii="Arial" w:hAnsi="Arial" w:cs="Arial"/>
          <w:b/>
          <w:bCs/>
        </w:rPr>
      </w:pPr>
      <w:r>
        <w:rPr>
          <w:rFonts w:ascii="Arial" w:hAnsi="Arial" w:cs="Arial"/>
          <w:b/>
          <w:bCs/>
          <w:sz w:val="24"/>
          <w:szCs w:val="24"/>
        </w:rPr>
        <w:t>12.</w:t>
      </w:r>
      <w:r w:rsidR="00407623" w:rsidRPr="00317562">
        <w:rPr>
          <w:rFonts w:ascii="Arial" w:hAnsi="Arial" w:cs="Arial"/>
          <w:b/>
          <w:bCs/>
          <w:sz w:val="24"/>
          <w:szCs w:val="24"/>
        </w:rPr>
        <w:t xml:space="preserve"> </w:t>
      </w:r>
      <w:r w:rsidR="00407623">
        <w:rPr>
          <w:rFonts w:ascii="Arial" w:hAnsi="Arial" w:cs="Arial"/>
          <w:b/>
          <w:bCs/>
          <w:sz w:val="24"/>
          <w:szCs w:val="24"/>
        </w:rPr>
        <w:t>Saldo</w:t>
      </w:r>
      <w:r w:rsidR="00407623" w:rsidRPr="00317562">
        <w:rPr>
          <w:rFonts w:ascii="Arial" w:hAnsi="Arial" w:cs="Arial"/>
          <w:b/>
          <w:bCs/>
          <w:sz w:val="24"/>
          <w:szCs w:val="24"/>
        </w:rPr>
        <w:t xml:space="preserve"> Financeir</w:t>
      </w:r>
      <w:r w:rsidR="00407623">
        <w:rPr>
          <w:rFonts w:ascii="Arial" w:hAnsi="Arial" w:cs="Arial"/>
          <w:b/>
          <w:bCs/>
          <w:sz w:val="24"/>
          <w:szCs w:val="24"/>
        </w:rPr>
        <w:t>o</w:t>
      </w:r>
    </w:p>
    <w:p w14:paraId="1B3785DF" w14:textId="77777777" w:rsidR="00407623" w:rsidRPr="00AD1D9B" w:rsidRDefault="00407623" w:rsidP="00407623">
      <w:pPr>
        <w:tabs>
          <w:tab w:val="left" w:pos="1200"/>
        </w:tabs>
        <w:jc w:val="both"/>
        <w:rPr>
          <w:rFonts w:ascii="Arial" w:hAnsi="Arial" w:cs="Arial"/>
          <w:sz w:val="24"/>
          <w:szCs w:val="24"/>
        </w:rPr>
      </w:pPr>
    </w:p>
    <w:p w14:paraId="3C176A05" w14:textId="77777777" w:rsidR="00407623" w:rsidRPr="00AD1D9B" w:rsidRDefault="00407623" w:rsidP="00407623">
      <w:pPr>
        <w:tabs>
          <w:tab w:val="left" w:pos="1200"/>
        </w:tabs>
        <w:jc w:val="both"/>
        <w:rPr>
          <w:rFonts w:ascii="Arial" w:hAnsi="Arial" w:cs="Arial"/>
          <w:noProof/>
          <w:sz w:val="24"/>
          <w:szCs w:val="24"/>
        </w:rPr>
      </w:pPr>
      <w:r w:rsidRPr="00AD1D9B">
        <w:rPr>
          <w:rFonts w:ascii="Arial" w:hAnsi="Arial" w:cs="Arial"/>
          <w:noProof/>
          <w:sz w:val="24"/>
          <w:szCs w:val="24"/>
        </w:rPr>
        <w:lastRenderedPageBreak/>
        <w:drawing>
          <wp:inline distT="0" distB="0" distL="0" distR="0" wp14:anchorId="4D4F49A9" wp14:editId="0D225A72">
            <wp:extent cx="5734050" cy="1951990"/>
            <wp:effectExtent l="0" t="0" r="0"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4B0985" w14:textId="77777777" w:rsidR="00407623" w:rsidRDefault="00407623" w:rsidP="00407623">
      <w:pPr>
        <w:tabs>
          <w:tab w:val="left" w:pos="1200"/>
        </w:tabs>
        <w:jc w:val="both"/>
        <w:rPr>
          <w:rFonts w:ascii="Arial" w:hAnsi="Arial" w:cs="Arial"/>
        </w:rPr>
      </w:pPr>
      <w:r w:rsidRPr="00317562">
        <w:rPr>
          <w:rFonts w:ascii="Arial" w:hAnsi="Arial" w:cs="Arial"/>
        </w:rPr>
        <w:t xml:space="preserve">Gráfico 5: </w:t>
      </w:r>
      <w:r>
        <w:rPr>
          <w:rFonts w:ascii="Arial" w:hAnsi="Arial" w:cs="Arial"/>
        </w:rPr>
        <w:t>S</w:t>
      </w:r>
      <w:r w:rsidRPr="00317562">
        <w:rPr>
          <w:rFonts w:ascii="Arial" w:hAnsi="Arial" w:cs="Arial"/>
        </w:rPr>
        <w:t>aldo financeiro</w:t>
      </w:r>
      <w:r>
        <w:rPr>
          <w:rFonts w:ascii="Arial" w:hAnsi="Arial" w:cs="Arial"/>
        </w:rPr>
        <w:t xml:space="preserve"> mês a mês do</w:t>
      </w:r>
      <w:r w:rsidRPr="00317562">
        <w:rPr>
          <w:rFonts w:ascii="Arial" w:hAnsi="Arial" w:cs="Arial"/>
        </w:rPr>
        <w:t xml:space="preserve"> </w:t>
      </w:r>
      <w:r>
        <w:rPr>
          <w:rFonts w:ascii="Arial" w:hAnsi="Arial" w:cs="Arial"/>
        </w:rPr>
        <w:t>ano de 2022</w:t>
      </w:r>
      <w:r w:rsidRPr="00317562">
        <w:rPr>
          <w:rFonts w:ascii="Arial" w:hAnsi="Arial" w:cs="Arial"/>
        </w:rPr>
        <w:t xml:space="preserve"> Fonte: Os autores (</w:t>
      </w:r>
      <w:r>
        <w:rPr>
          <w:rFonts w:ascii="Arial" w:hAnsi="Arial" w:cs="Arial"/>
        </w:rPr>
        <w:t>2022)</w:t>
      </w:r>
      <w:r w:rsidRPr="00317562">
        <w:rPr>
          <w:rFonts w:ascii="Arial" w:hAnsi="Arial" w:cs="Arial"/>
        </w:rPr>
        <w:t>.</w:t>
      </w:r>
    </w:p>
    <w:p w14:paraId="7EB92CFF" w14:textId="77777777" w:rsidR="00407623" w:rsidRDefault="00407623" w:rsidP="00407623">
      <w:pPr>
        <w:tabs>
          <w:tab w:val="left" w:pos="1200"/>
        </w:tabs>
        <w:jc w:val="both"/>
        <w:rPr>
          <w:rFonts w:ascii="Arial" w:hAnsi="Arial" w:cs="Arial"/>
        </w:rPr>
      </w:pPr>
    </w:p>
    <w:p w14:paraId="07DE2F7C" w14:textId="641969C8" w:rsidR="00E6530E" w:rsidRDefault="00673734" w:rsidP="004001D1">
      <w:pPr>
        <w:tabs>
          <w:tab w:val="left" w:pos="1200"/>
        </w:tabs>
        <w:spacing w:line="360" w:lineRule="auto"/>
        <w:ind w:firstLine="851"/>
        <w:jc w:val="both"/>
        <w:rPr>
          <w:rFonts w:ascii="Arial" w:hAnsi="Arial" w:cs="Arial"/>
          <w:sz w:val="24"/>
          <w:szCs w:val="24"/>
        </w:rPr>
      </w:pPr>
      <w:r w:rsidRPr="00346B71">
        <w:rPr>
          <w:rFonts w:ascii="Arial" w:hAnsi="Arial" w:cs="Arial"/>
          <w:sz w:val="24"/>
          <w:szCs w:val="24"/>
        </w:rPr>
        <w:t xml:space="preserve">O Taióprev possui como saldo financeiro o valor de R$ </w:t>
      </w:r>
      <w:r w:rsidR="009D0759">
        <w:rPr>
          <w:rFonts w:ascii="Arial" w:hAnsi="Arial" w:cs="Arial"/>
          <w:sz w:val="24"/>
          <w:szCs w:val="24"/>
        </w:rPr>
        <w:t>55.832.068,44</w:t>
      </w:r>
      <w:r w:rsidR="00A10523" w:rsidRPr="00A10523">
        <w:rPr>
          <w:rFonts w:ascii="Arial" w:hAnsi="Arial" w:cs="Arial"/>
          <w:sz w:val="24"/>
          <w:szCs w:val="24"/>
        </w:rPr>
        <w:t xml:space="preserve"> </w:t>
      </w:r>
      <w:r w:rsidR="00346B71" w:rsidRPr="00346B71">
        <w:rPr>
          <w:rFonts w:ascii="Arial" w:hAnsi="Arial" w:cs="Arial"/>
          <w:sz w:val="24"/>
          <w:szCs w:val="24"/>
        </w:rPr>
        <w:t xml:space="preserve">(cinquenta e </w:t>
      </w:r>
      <w:r w:rsidR="00A10523">
        <w:rPr>
          <w:rFonts w:ascii="Arial" w:hAnsi="Arial" w:cs="Arial"/>
          <w:sz w:val="24"/>
          <w:szCs w:val="24"/>
        </w:rPr>
        <w:t xml:space="preserve">cinco milhões </w:t>
      </w:r>
      <w:r w:rsidR="009D0759">
        <w:rPr>
          <w:rFonts w:ascii="Arial" w:hAnsi="Arial" w:cs="Arial"/>
          <w:sz w:val="24"/>
          <w:szCs w:val="24"/>
        </w:rPr>
        <w:t>oitocentos e trinta e dois mil sessenta e oito reais e quarenta e quatro centavos</w:t>
      </w:r>
      <w:r w:rsidR="00346B71" w:rsidRPr="00346B71">
        <w:rPr>
          <w:rFonts w:ascii="Arial" w:hAnsi="Arial" w:cs="Arial"/>
          <w:sz w:val="24"/>
          <w:szCs w:val="24"/>
        </w:rPr>
        <w:t>)</w:t>
      </w:r>
      <w:r w:rsidR="00E6530E">
        <w:rPr>
          <w:rFonts w:ascii="Arial" w:hAnsi="Arial" w:cs="Arial"/>
          <w:sz w:val="24"/>
          <w:szCs w:val="24"/>
        </w:rPr>
        <w:t>.</w:t>
      </w:r>
    </w:p>
    <w:p w14:paraId="6F8B7E55" w14:textId="77777777" w:rsidR="004001D1" w:rsidRPr="004001D1" w:rsidRDefault="004001D1" w:rsidP="004001D1">
      <w:pPr>
        <w:tabs>
          <w:tab w:val="left" w:pos="1200"/>
        </w:tabs>
        <w:spacing w:line="360" w:lineRule="auto"/>
        <w:ind w:firstLine="851"/>
        <w:jc w:val="both"/>
        <w:rPr>
          <w:rFonts w:ascii="Arial" w:hAnsi="Arial" w:cs="Arial"/>
          <w:sz w:val="24"/>
          <w:szCs w:val="24"/>
        </w:rPr>
      </w:pPr>
    </w:p>
    <w:p w14:paraId="13BDC36E" w14:textId="6A075C75" w:rsidR="00407623" w:rsidRPr="00317562" w:rsidRDefault="00407623" w:rsidP="00407623">
      <w:pPr>
        <w:tabs>
          <w:tab w:val="left" w:pos="1200"/>
        </w:tabs>
        <w:spacing w:line="360" w:lineRule="auto"/>
        <w:ind w:firstLine="709"/>
        <w:jc w:val="both"/>
        <w:rPr>
          <w:rFonts w:ascii="Arial" w:hAnsi="Arial" w:cs="Arial"/>
          <w:b/>
          <w:bCs/>
          <w:sz w:val="24"/>
          <w:szCs w:val="24"/>
        </w:rPr>
      </w:pPr>
      <w:r>
        <w:rPr>
          <w:rFonts w:ascii="Arial" w:hAnsi="Arial" w:cs="Arial"/>
          <w:b/>
          <w:bCs/>
          <w:sz w:val="24"/>
          <w:szCs w:val="24"/>
        </w:rPr>
        <w:t>1</w:t>
      </w:r>
      <w:r w:rsidR="003400F2">
        <w:rPr>
          <w:rFonts w:ascii="Arial" w:hAnsi="Arial" w:cs="Arial"/>
          <w:b/>
          <w:bCs/>
          <w:sz w:val="24"/>
          <w:szCs w:val="24"/>
        </w:rPr>
        <w:t>3</w:t>
      </w:r>
      <w:r w:rsidRPr="00317562">
        <w:rPr>
          <w:rFonts w:ascii="Arial" w:hAnsi="Arial" w:cs="Arial"/>
          <w:b/>
          <w:bCs/>
          <w:sz w:val="24"/>
          <w:szCs w:val="24"/>
        </w:rPr>
        <w:t>. PARECER E DELIBERAÇÃO DO C</w:t>
      </w:r>
      <w:r>
        <w:rPr>
          <w:rFonts w:ascii="Arial" w:hAnsi="Arial" w:cs="Arial"/>
          <w:b/>
          <w:bCs/>
          <w:sz w:val="24"/>
          <w:szCs w:val="24"/>
        </w:rPr>
        <w:t>O</w:t>
      </w:r>
      <w:r w:rsidRPr="00317562">
        <w:rPr>
          <w:rFonts w:ascii="Arial" w:hAnsi="Arial" w:cs="Arial"/>
          <w:b/>
          <w:bCs/>
          <w:sz w:val="24"/>
          <w:szCs w:val="24"/>
        </w:rPr>
        <w:t>MIT</w:t>
      </w:r>
      <w:r>
        <w:rPr>
          <w:rFonts w:ascii="Arial" w:hAnsi="Arial" w:cs="Arial"/>
          <w:b/>
          <w:bCs/>
          <w:sz w:val="24"/>
          <w:szCs w:val="24"/>
        </w:rPr>
        <w:t>Ê</w:t>
      </w:r>
    </w:p>
    <w:p w14:paraId="71FF1A11" w14:textId="77777777" w:rsidR="00407623" w:rsidRDefault="00407623" w:rsidP="00407623">
      <w:pPr>
        <w:tabs>
          <w:tab w:val="left" w:pos="1200"/>
        </w:tabs>
        <w:spacing w:line="360" w:lineRule="auto"/>
        <w:ind w:firstLine="709"/>
        <w:jc w:val="both"/>
        <w:rPr>
          <w:rFonts w:ascii="Arial" w:hAnsi="Arial" w:cs="Arial"/>
          <w:color w:val="212529"/>
          <w:sz w:val="24"/>
          <w:szCs w:val="24"/>
          <w:shd w:val="clear" w:color="auto" w:fill="FFFFFF"/>
        </w:rPr>
      </w:pPr>
    </w:p>
    <w:p w14:paraId="7871AA29" w14:textId="65CABAA3" w:rsidR="00407623" w:rsidRDefault="00407623" w:rsidP="005A2BF2">
      <w:pPr>
        <w:tabs>
          <w:tab w:val="left" w:pos="1200"/>
        </w:tabs>
        <w:spacing w:line="360" w:lineRule="auto"/>
        <w:ind w:firstLine="709"/>
        <w:jc w:val="both"/>
        <w:rPr>
          <w:rFonts w:ascii="Arial" w:hAnsi="Arial" w:cs="Arial"/>
          <w:color w:val="212529"/>
          <w:sz w:val="24"/>
          <w:szCs w:val="24"/>
          <w:shd w:val="clear" w:color="auto" w:fill="FFFFFF"/>
        </w:rPr>
      </w:pPr>
      <w:r w:rsidRPr="00AD1D9B">
        <w:rPr>
          <w:rFonts w:ascii="Arial" w:hAnsi="Arial" w:cs="Arial"/>
          <w:color w:val="212529"/>
          <w:sz w:val="24"/>
          <w:szCs w:val="24"/>
          <w:shd w:val="clear" w:color="auto" w:fill="FFFFFF"/>
        </w:rPr>
        <w:t>Os Regimes Próprios de Previdência Social são entidades destinadas à administração dos benefícios previdenciários e de risco dos servidores públicos vinculados ao Ente federativo de origem do Regime Próprio. Sua importância cresceu exponencialmente nos últimos anos, sobretudo pelo montante de recursos administrados, mas também por sua função social em prover aposentadorias e pensões para um grande contingente de servidores públicos estaduais e municipais.</w:t>
      </w:r>
    </w:p>
    <w:p w14:paraId="0E75F9DB" w14:textId="189EA1DA" w:rsidR="00DA19A3" w:rsidRDefault="00407623" w:rsidP="005A2BF2">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O resultado do mês de</w:t>
      </w:r>
      <w:r w:rsidR="009D0759">
        <w:rPr>
          <w:rFonts w:ascii="Arial" w:hAnsi="Arial" w:cs="Arial"/>
          <w:color w:val="212529"/>
          <w:sz w:val="24"/>
          <w:szCs w:val="24"/>
          <w:shd w:val="clear" w:color="auto" w:fill="FFFFFF"/>
        </w:rPr>
        <w:t xml:space="preserve"> Novembro</w:t>
      </w:r>
      <w:r w:rsidR="006D2EE3">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 xml:space="preserve">do TAIÓPREV foi </w:t>
      </w:r>
      <w:r w:rsidR="009D0759">
        <w:rPr>
          <w:rFonts w:ascii="Arial" w:hAnsi="Arial" w:cs="Arial"/>
          <w:color w:val="212529"/>
          <w:sz w:val="24"/>
          <w:szCs w:val="24"/>
          <w:shd w:val="clear" w:color="auto" w:fill="FFFFFF"/>
        </w:rPr>
        <w:t>negativo</w:t>
      </w:r>
      <w:r w:rsidR="009A7C04">
        <w:rPr>
          <w:rFonts w:ascii="Arial" w:hAnsi="Arial" w:cs="Arial"/>
          <w:color w:val="212529"/>
          <w:sz w:val="24"/>
          <w:szCs w:val="24"/>
          <w:shd w:val="clear" w:color="auto" w:fill="FFFFFF"/>
        </w:rPr>
        <w:t>,</w:t>
      </w:r>
      <w:r>
        <w:rPr>
          <w:rFonts w:ascii="Arial" w:hAnsi="Arial" w:cs="Arial"/>
          <w:color w:val="212529"/>
          <w:sz w:val="24"/>
          <w:szCs w:val="24"/>
          <w:shd w:val="clear" w:color="auto" w:fill="FFFFFF"/>
        </w:rPr>
        <w:t xml:space="preserve"> </w:t>
      </w:r>
      <w:r w:rsidR="009D0759">
        <w:rPr>
          <w:rFonts w:ascii="Arial" w:hAnsi="Arial" w:cs="Arial"/>
          <w:color w:val="212529"/>
          <w:sz w:val="24"/>
          <w:szCs w:val="24"/>
          <w:shd w:val="clear" w:color="auto" w:fill="FFFFFF"/>
        </w:rPr>
        <w:t>deixando o a mata atuarial mais longe de ser alcançada para o ano de 2022.</w:t>
      </w:r>
    </w:p>
    <w:p w14:paraId="1BBC0AF7" w14:textId="473319EA" w:rsidR="00407623" w:rsidRDefault="006D2EE3" w:rsidP="005A2BF2">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 </w:t>
      </w:r>
    </w:p>
    <w:p w14:paraId="7598A6E5" w14:textId="3423D0D1" w:rsidR="000A6BA8" w:rsidRDefault="006D2EE3" w:rsidP="00407623">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No mês de </w:t>
      </w:r>
      <w:r w:rsidR="009D0759">
        <w:rPr>
          <w:rFonts w:ascii="Arial" w:hAnsi="Arial" w:cs="Arial"/>
          <w:color w:val="212529"/>
          <w:sz w:val="24"/>
          <w:szCs w:val="24"/>
          <w:shd w:val="clear" w:color="auto" w:fill="FFFFFF"/>
        </w:rPr>
        <w:t>Novembro</w:t>
      </w:r>
      <w:r>
        <w:rPr>
          <w:rFonts w:ascii="Arial" w:hAnsi="Arial" w:cs="Arial"/>
          <w:color w:val="212529"/>
          <w:sz w:val="24"/>
          <w:szCs w:val="24"/>
          <w:shd w:val="clear" w:color="auto" w:fill="FFFFFF"/>
        </w:rPr>
        <w:t xml:space="preserve"> foram feitas</w:t>
      </w:r>
      <w:r w:rsidR="009D0759">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movimentações na carteira do TAIÓPREV</w:t>
      </w:r>
      <w:r w:rsidR="000A6BA8">
        <w:rPr>
          <w:rFonts w:ascii="Arial" w:hAnsi="Arial" w:cs="Arial"/>
          <w:color w:val="212529"/>
          <w:sz w:val="24"/>
          <w:szCs w:val="24"/>
          <w:shd w:val="clear" w:color="auto" w:fill="FFFFFF"/>
        </w:rPr>
        <w:t xml:space="preserve">, </w:t>
      </w:r>
      <w:r w:rsidR="00DA19A3" w:rsidRPr="00DA19A3">
        <w:rPr>
          <w:rFonts w:ascii="Arial" w:hAnsi="Arial" w:cs="Arial"/>
          <w:color w:val="212529"/>
          <w:sz w:val="24"/>
          <w:szCs w:val="24"/>
          <w:shd w:val="clear" w:color="auto" w:fill="FFFFFF"/>
        </w:rPr>
        <w:t xml:space="preserve">Resgate de recurso alocado dos fundos </w:t>
      </w:r>
      <w:r w:rsidR="009D0759">
        <w:rPr>
          <w:rFonts w:ascii="Arial" w:hAnsi="Arial" w:cs="Arial"/>
          <w:color w:val="212529"/>
          <w:sz w:val="24"/>
          <w:szCs w:val="24"/>
          <w:shd w:val="clear" w:color="auto" w:fill="FFFFFF"/>
        </w:rPr>
        <w:t>atrelados ao CDI</w:t>
      </w:r>
      <w:r w:rsidR="00DA19A3" w:rsidRPr="00DA19A3">
        <w:rPr>
          <w:rFonts w:ascii="Arial" w:hAnsi="Arial" w:cs="Arial"/>
          <w:color w:val="212529"/>
          <w:sz w:val="24"/>
          <w:szCs w:val="24"/>
          <w:shd w:val="clear" w:color="auto" w:fill="FFFFFF"/>
        </w:rPr>
        <w:t xml:space="preserve"> e serem reinvestidos em títulos públicos. </w:t>
      </w:r>
      <w:r w:rsidR="00DA19A3">
        <w:rPr>
          <w:rFonts w:ascii="Arial" w:hAnsi="Arial" w:cs="Arial"/>
          <w:color w:val="212529"/>
          <w:sz w:val="24"/>
          <w:szCs w:val="24"/>
          <w:shd w:val="clear" w:color="auto" w:fill="FFFFFF"/>
        </w:rPr>
        <w:t xml:space="preserve">A movimentação </w:t>
      </w:r>
      <w:r w:rsidR="00DA19A3" w:rsidRPr="00DA19A3">
        <w:rPr>
          <w:rFonts w:ascii="Arial" w:hAnsi="Arial" w:cs="Arial"/>
          <w:color w:val="212529"/>
          <w:sz w:val="24"/>
          <w:szCs w:val="24"/>
          <w:shd w:val="clear" w:color="auto" w:fill="FFFFFF"/>
        </w:rPr>
        <w:t>justifica-se para novamente aproveitarem as taxas dos títulos públicos, tendo em vista que possu</w:t>
      </w:r>
      <w:r w:rsidR="00DA19A3">
        <w:rPr>
          <w:rFonts w:ascii="Arial" w:hAnsi="Arial" w:cs="Arial"/>
          <w:color w:val="212529"/>
          <w:sz w:val="24"/>
          <w:szCs w:val="24"/>
          <w:shd w:val="clear" w:color="auto" w:fill="FFFFFF"/>
        </w:rPr>
        <w:t>ímos</w:t>
      </w:r>
      <w:r w:rsidR="00DA19A3" w:rsidRPr="00DA19A3">
        <w:rPr>
          <w:rFonts w:ascii="Arial" w:hAnsi="Arial" w:cs="Arial"/>
          <w:color w:val="212529"/>
          <w:sz w:val="24"/>
          <w:szCs w:val="24"/>
          <w:shd w:val="clear" w:color="auto" w:fill="FFFFFF"/>
        </w:rPr>
        <w:t xml:space="preserve"> espaço conforme estudo de ALM.</w:t>
      </w:r>
    </w:p>
    <w:p w14:paraId="16212EA2" w14:textId="68A70D5A" w:rsidR="00407623" w:rsidRDefault="00407623" w:rsidP="00407623">
      <w:pPr>
        <w:spacing w:line="360" w:lineRule="auto"/>
        <w:jc w:val="both"/>
        <w:rPr>
          <w:rFonts w:ascii="Arial" w:hAnsi="Arial" w:cs="Arial"/>
          <w:sz w:val="24"/>
          <w:szCs w:val="24"/>
        </w:rPr>
      </w:pPr>
    </w:p>
    <w:p w14:paraId="6BB82D0E" w14:textId="13A5597D" w:rsidR="009D0759" w:rsidRDefault="009D0759" w:rsidP="00407623">
      <w:pPr>
        <w:spacing w:line="360" w:lineRule="auto"/>
        <w:jc w:val="both"/>
        <w:rPr>
          <w:rFonts w:ascii="Arial" w:hAnsi="Arial" w:cs="Arial"/>
          <w:sz w:val="24"/>
          <w:szCs w:val="24"/>
        </w:rPr>
      </w:pPr>
    </w:p>
    <w:p w14:paraId="4966DD5C" w14:textId="77777777" w:rsidR="009D0759" w:rsidRDefault="009D0759" w:rsidP="00407623">
      <w:pPr>
        <w:spacing w:line="360" w:lineRule="auto"/>
        <w:jc w:val="both"/>
        <w:rPr>
          <w:rFonts w:ascii="Arial" w:hAnsi="Arial" w:cs="Arial"/>
          <w:sz w:val="24"/>
          <w:szCs w:val="24"/>
        </w:rPr>
      </w:pPr>
    </w:p>
    <w:p w14:paraId="7CA6174D" w14:textId="77777777" w:rsidR="005A2BF2" w:rsidRDefault="00407623" w:rsidP="00982CA6">
      <w:pPr>
        <w:spacing w:line="360" w:lineRule="auto"/>
        <w:jc w:val="both"/>
        <w:rPr>
          <w:rFonts w:ascii="Arial" w:hAnsi="Arial" w:cs="Arial"/>
          <w:b/>
          <w:bCs/>
          <w:sz w:val="24"/>
          <w:szCs w:val="24"/>
          <w:u w:val="single"/>
        </w:rPr>
      </w:pPr>
      <w:r w:rsidRPr="0073542D">
        <w:rPr>
          <w:rFonts w:ascii="Arial" w:hAnsi="Arial" w:cs="Arial"/>
          <w:b/>
          <w:bCs/>
          <w:sz w:val="24"/>
          <w:szCs w:val="24"/>
          <w:u w:val="single"/>
        </w:rPr>
        <w:lastRenderedPageBreak/>
        <w:t xml:space="preserve">Deliberação do </w:t>
      </w:r>
      <w:r>
        <w:rPr>
          <w:rFonts w:ascii="Arial" w:hAnsi="Arial" w:cs="Arial"/>
          <w:b/>
          <w:bCs/>
          <w:sz w:val="24"/>
          <w:szCs w:val="24"/>
          <w:u w:val="single"/>
        </w:rPr>
        <w:t>C</w:t>
      </w:r>
      <w:r w:rsidRPr="0073542D">
        <w:rPr>
          <w:rFonts w:ascii="Arial" w:hAnsi="Arial" w:cs="Arial"/>
          <w:b/>
          <w:bCs/>
          <w:sz w:val="24"/>
          <w:szCs w:val="24"/>
          <w:u w:val="single"/>
        </w:rPr>
        <w:t>omitê:</w:t>
      </w:r>
    </w:p>
    <w:p w14:paraId="3EA5F80B" w14:textId="77777777" w:rsidR="005A2BF2" w:rsidRDefault="005A2BF2" w:rsidP="00982CA6">
      <w:pPr>
        <w:spacing w:line="360" w:lineRule="auto"/>
        <w:jc w:val="both"/>
        <w:rPr>
          <w:rFonts w:ascii="Arial" w:hAnsi="Arial" w:cs="Arial"/>
          <w:b/>
          <w:bCs/>
          <w:sz w:val="24"/>
          <w:szCs w:val="24"/>
          <w:u w:val="single"/>
        </w:rPr>
      </w:pPr>
    </w:p>
    <w:p w14:paraId="2BF9DFDB" w14:textId="610493EE" w:rsidR="00DA19A3" w:rsidRDefault="009D0759" w:rsidP="000A6BA8">
      <w:pPr>
        <w:spacing w:line="360" w:lineRule="auto"/>
        <w:ind w:firstLine="851"/>
        <w:jc w:val="both"/>
        <w:rPr>
          <w:rFonts w:ascii="Arial" w:hAnsi="Arial" w:cs="Arial"/>
          <w:sz w:val="24"/>
          <w:szCs w:val="24"/>
        </w:rPr>
      </w:pPr>
      <w:r>
        <w:rPr>
          <w:rFonts w:ascii="Arial" w:hAnsi="Arial" w:cs="Arial"/>
          <w:sz w:val="24"/>
          <w:szCs w:val="24"/>
        </w:rPr>
        <w:t>Seguindo a sugestão da assessoria foi deliberado que nos mês de dezembro não seria alterado a carteira do TAIÓPREV. Visto que as alterações não trariam resultados impactantes para o resultado da meta atuarial.</w:t>
      </w:r>
    </w:p>
    <w:p w14:paraId="231458D2" w14:textId="77777777" w:rsidR="00DA19A3" w:rsidRDefault="00DA19A3" w:rsidP="000A6BA8">
      <w:pPr>
        <w:spacing w:line="360" w:lineRule="auto"/>
        <w:ind w:firstLine="851"/>
        <w:jc w:val="both"/>
        <w:rPr>
          <w:rFonts w:ascii="Arial" w:hAnsi="Arial" w:cs="Arial"/>
          <w:sz w:val="24"/>
          <w:szCs w:val="24"/>
        </w:rPr>
      </w:pPr>
    </w:p>
    <w:p w14:paraId="69637B8F" w14:textId="3AE27B4B" w:rsidR="00407623" w:rsidRDefault="00407623" w:rsidP="009D0759">
      <w:pPr>
        <w:spacing w:line="720" w:lineRule="auto"/>
        <w:rPr>
          <w:rFonts w:ascii="Arial" w:hAnsi="Arial" w:cs="Arial"/>
          <w:sz w:val="24"/>
          <w:szCs w:val="24"/>
        </w:rPr>
      </w:pPr>
      <w:r>
        <w:rPr>
          <w:rFonts w:ascii="Arial" w:hAnsi="Arial" w:cs="Arial"/>
          <w:sz w:val="24"/>
          <w:szCs w:val="24"/>
        </w:rPr>
        <w:t>Taió</w:t>
      </w:r>
      <w:r w:rsidRPr="00AA65A0">
        <w:rPr>
          <w:rFonts w:ascii="Arial" w:hAnsi="Arial" w:cs="Arial"/>
          <w:sz w:val="24"/>
          <w:szCs w:val="24"/>
        </w:rPr>
        <w:t xml:space="preserve">, </w:t>
      </w:r>
      <w:r w:rsidR="009D0759">
        <w:rPr>
          <w:rFonts w:ascii="Arial" w:hAnsi="Arial" w:cs="Arial"/>
          <w:sz w:val="24"/>
          <w:szCs w:val="24"/>
        </w:rPr>
        <w:t>14</w:t>
      </w:r>
      <w:r w:rsidR="00DA19A3">
        <w:rPr>
          <w:rFonts w:ascii="Arial" w:hAnsi="Arial" w:cs="Arial"/>
          <w:sz w:val="24"/>
          <w:szCs w:val="24"/>
        </w:rPr>
        <w:t xml:space="preserve"> de </w:t>
      </w:r>
      <w:r w:rsidR="009D0759">
        <w:rPr>
          <w:rFonts w:ascii="Arial" w:hAnsi="Arial" w:cs="Arial"/>
          <w:sz w:val="24"/>
          <w:szCs w:val="24"/>
        </w:rPr>
        <w:t>Dezembro</w:t>
      </w:r>
      <w:r w:rsidR="00DA19A3">
        <w:rPr>
          <w:rFonts w:ascii="Arial" w:hAnsi="Arial" w:cs="Arial"/>
          <w:sz w:val="24"/>
          <w:szCs w:val="24"/>
        </w:rPr>
        <w:t xml:space="preserve"> </w:t>
      </w:r>
      <w:r w:rsidRPr="00AA65A0">
        <w:rPr>
          <w:rFonts w:ascii="Arial" w:hAnsi="Arial" w:cs="Arial"/>
          <w:sz w:val="24"/>
          <w:szCs w:val="24"/>
        </w:rPr>
        <w:t>de 202</w:t>
      </w:r>
      <w:r>
        <w:rPr>
          <w:rFonts w:ascii="Arial" w:hAnsi="Arial" w:cs="Arial"/>
          <w:sz w:val="24"/>
          <w:szCs w:val="24"/>
        </w:rPr>
        <w:t>2</w:t>
      </w:r>
    </w:p>
    <w:p w14:paraId="08ADD486" w14:textId="77777777" w:rsidR="00407623" w:rsidRDefault="00407623" w:rsidP="00B207FD">
      <w:pPr>
        <w:rPr>
          <w:rFonts w:ascii="Arial" w:hAnsi="Arial" w:cs="Arial"/>
          <w:sz w:val="24"/>
          <w:szCs w:val="24"/>
        </w:rPr>
      </w:pPr>
    </w:p>
    <w:p w14:paraId="0FBEDAEB" w14:textId="77777777" w:rsidR="00407623" w:rsidRDefault="00407623" w:rsidP="00407623">
      <w:pPr>
        <w:jc w:val="center"/>
        <w:rPr>
          <w:rFonts w:ascii="Arial" w:hAnsi="Arial" w:cs="Arial"/>
          <w:sz w:val="24"/>
          <w:szCs w:val="24"/>
        </w:rPr>
      </w:pPr>
      <w:r>
        <w:rPr>
          <w:rFonts w:ascii="Arial" w:hAnsi="Arial" w:cs="Arial"/>
          <w:sz w:val="24"/>
          <w:szCs w:val="24"/>
        </w:rPr>
        <w:t>Indianara Seman</w:t>
      </w:r>
    </w:p>
    <w:p w14:paraId="27E132BA" w14:textId="77777777" w:rsidR="00407623" w:rsidRDefault="00407623" w:rsidP="00407623">
      <w:pPr>
        <w:jc w:val="center"/>
        <w:rPr>
          <w:rFonts w:ascii="Arial" w:hAnsi="Arial" w:cs="Arial"/>
          <w:sz w:val="24"/>
          <w:szCs w:val="24"/>
        </w:rPr>
      </w:pPr>
      <w:r w:rsidRPr="00AA65A0">
        <w:rPr>
          <w:rFonts w:ascii="Arial" w:hAnsi="Arial" w:cs="Arial"/>
          <w:sz w:val="24"/>
          <w:szCs w:val="24"/>
        </w:rPr>
        <w:t>Gestor de Recursos</w:t>
      </w:r>
    </w:p>
    <w:p w14:paraId="0563DCBF" w14:textId="77777777" w:rsidR="00407623" w:rsidRDefault="00407623" w:rsidP="00407623">
      <w:pPr>
        <w:jc w:val="center"/>
        <w:rPr>
          <w:rFonts w:ascii="Arial" w:hAnsi="Arial" w:cs="Arial"/>
          <w:sz w:val="24"/>
          <w:szCs w:val="24"/>
        </w:rPr>
      </w:pPr>
      <w:r>
        <w:rPr>
          <w:rFonts w:ascii="Arial" w:hAnsi="Arial" w:cs="Arial"/>
          <w:sz w:val="24"/>
          <w:szCs w:val="24"/>
        </w:rPr>
        <w:t>CPA10</w:t>
      </w:r>
    </w:p>
    <w:p w14:paraId="63183053" w14:textId="77777777" w:rsidR="00407623" w:rsidRDefault="00407623" w:rsidP="00407623">
      <w:pPr>
        <w:jc w:val="center"/>
        <w:rPr>
          <w:rFonts w:ascii="Arial" w:hAnsi="Arial" w:cs="Arial"/>
          <w:sz w:val="24"/>
          <w:szCs w:val="24"/>
        </w:rPr>
      </w:pPr>
    </w:p>
    <w:p w14:paraId="3202CF0C" w14:textId="77777777" w:rsidR="00407623" w:rsidRPr="00AA65A0" w:rsidRDefault="00407623" w:rsidP="00407623">
      <w:pPr>
        <w:jc w:val="center"/>
        <w:rPr>
          <w:rFonts w:ascii="Arial" w:hAnsi="Arial" w:cs="Arial"/>
          <w:sz w:val="24"/>
          <w:szCs w:val="24"/>
        </w:rPr>
      </w:pPr>
    </w:p>
    <w:p w14:paraId="30CDD29B" w14:textId="77777777" w:rsidR="00407623" w:rsidRDefault="00407623" w:rsidP="00407623">
      <w:pPr>
        <w:jc w:val="center"/>
        <w:rPr>
          <w:rFonts w:ascii="Arial" w:hAnsi="Arial" w:cs="Arial"/>
          <w:sz w:val="24"/>
          <w:szCs w:val="24"/>
        </w:rPr>
      </w:pPr>
      <w:r>
        <w:rPr>
          <w:rFonts w:ascii="Arial" w:hAnsi="Arial" w:cs="Arial"/>
          <w:sz w:val="24"/>
          <w:szCs w:val="24"/>
        </w:rPr>
        <w:t>Tayse Ariane Geremias</w:t>
      </w:r>
    </w:p>
    <w:p w14:paraId="63155694" w14:textId="77777777" w:rsidR="00407623" w:rsidRDefault="00407623" w:rsidP="00407623">
      <w:pPr>
        <w:jc w:val="center"/>
        <w:rPr>
          <w:rFonts w:ascii="Arial" w:hAnsi="Arial" w:cs="Arial"/>
          <w:sz w:val="24"/>
          <w:szCs w:val="24"/>
        </w:rPr>
      </w:pPr>
      <w:r>
        <w:rPr>
          <w:rFonts w:ascii="Arial" w:hAnsi="Arial" w:cs="Arial"/>
          <w:sz w:val="24"/>
          <w:szCs w:val="24"/>
        </w:rPr>
        <w:t>CPA10</w:t>
      </w:r>
    </w:p>
    <w:p w14:paraId="67F27D73" w14:textId="77777777" w:rsidR="00407623" w:rsidRDefault="00407623" w:rsidP="00AD61A1">
      <w:pPr>
        <w:rPr>
          <w:rFonts w:ascii="Arial" w:hAnsi="Arial" w:cs="Arial"/>
          <w:sz w:val="24"/>
          <w:szCs w:val="24"/>
        </w:rPr>
      </w:pPr>
    </w:p>
    <w:p w14:paraId="5CC3A0A2" w14:textId="77777777" w:rsidR="00407623" w:rsidRDefault="00407623" w:rsidP="00407623">
      <w:pPr>
        <w:jc w:val="center"/>
        <w:rPr>
          <w:rFonts w:ascii="Arial" w:hAnsi="Arial" w:cs="Arial"/>
          <w:sz w:val="24"/>
          <w:szCs w:val="24"/>
        </w:rPr>
      </w:pPr>
    </w:p>
    <w:p w14:paraId="57F64A5B" w14:textId="77777777" w:rsidR="00407623" w:rsidRPr="00AA65A0" w:rsidRDefault="00407623" w:rsidP="00407623">
      <w:pPr>
        <w:jc w:val="center"/>
        <w:rPr>
          <w:rFonts w:ascii="Arial" w:hAnsi="Arial" w:cs="Arial"/>
          <w:sz w:val="24"/>
          <w:szCs w:val="24"/>
        </w:rPr>
      </w:pPr>
    </w:p>
    <w:p w14:paraId="1E8F674B" w14:textId="77777777" w:rsidR="00407623" w:rsidRDefault="00407623" w:rsidP="00407623">
      <w:pPr>
        <w:jc w:val="center"/>
        <w:rPr>
          <w:rFonts w:ascii="Arial" w:hAnsi="Arial" w:cs="Arial"/>
          <w:sz w:val="24"/>
          <w:szCs w:val="24"/>
        </w:rPr>
      </w:pPr>
      <w:r>
        <w:rPr>
          <w:rFonts w:ascii="Arial" w:hAnsi="Arial" w:cs="Arial"/>
          <w:sz w:val="24"/>
          <w:szCs w:val="24"/>
        </w:rPr>
        <w:t>Orli José Machado</w:t>
      </w:r>
    </w:p>
    <w:p w14:paraId="4CE1D7E5" w14:textId="56DCED90" w:rsidR="000071B5" w:rsidRDefault="00407623" w:rsidP="00B207FD">
      <w:pPr>
        <w:jc w:val="center"/>
        <w:rPr>
          <w:rFonts w:ascii="Arial" w:hAnsi="Arial" w:cs="Arial"/>
          <w:sz w:val="24"/>
          <w:szCs w:val="24"/>
        </w:rPr>
      </w:pPr>
      <w:r>
        <w:rPr>
          <w:rFonts w:ascii="Arial" w:hAnsi="Arial" w:cs="Arial"/>
          <w:sz w:val="24"/>
          <w:szCs w:val="24"/>
        </w:rPr>
        <w:t>CPA10</w:t>
      </w:r>
    </w:p>
    <w:p w14:paraId="74928FFD" w14:textId="77777777" w:rsidR="009A7C04" w:rsidRDefault="009A7C04" w:rsidP="00B207FD">
      <w:pPr>
        <w:jc w:val="center"/>
        <w:rPr>
          <w:rFonts w:ascii="Arial" w:hAnsi="Arial" w:cs="Arial"/>
          <w:sz w:val="24"/>
          <w:szCs w:val="24"/>
        </w:rPr>
      </w:pPr>
    </w:p>
    <w:p w14:paraId="03FAC313" w14:textId="461A6A0C" w:rsidR="009A7C04" w:rsidRDefault="009A7C04" w:rsidP="00B207FD">
      <w:pPr>
        <w:jc w:val="center"/>
        <w:rPr>
          <w:rFonts w:ascii="Arial" w:hAnsi="Arial" w:cs="Arial"/>
          <w:sz w:val="24"/>
          <w:szCs w:val="24"/>
        </w:rPr>
      </w:pPr>
    </w:p>
    <w:p w14:paraId="7E632666" w14:textId="5A21CE46" w:rsidR="009A7C04" w:rsidRDefault="009A7C04" w:rsidP="00B207FD">
      <w:pPr>
        <w:jc w:val="center"/>
        <w:rPr>
          <w:rFonts w:ascii="Arial" w:hAnsi="Arial" w:cs="Arial"/>
          <w:sz w:val="24"/>
          <w:szCs w:val="24"/>
        </w:rPr>
      </w:pPr>
      <w:r>
        <w:rPr>
          <w:rFonts w:ascii="Arial" w:hAnsi="Arial" w:cs="Arial"/>
          <w:sz w:val="24"/>
          <w:szCs w:val="24"/>
        </w:rPr>
        <w:t>Vanessa Manchein</w:t>
      </w:r>
    </w:p>
    <w:p w14:paraId="5DF338F5" w14:textId="55291072" w:rsidR="009A7C04" w:rsidRPr="00DA19A3" w:rsidRDefault="00DA19A3" w:rsidP="00B207FD">
      <w:pPr>
        <w:jc w:val="center"/>
        <w:rPr>
          <w:rFonts w:ascii="Arial" w:hAnsi="Arial" w:cs="Arial"/>
          <w:sz w:val="24"/>
          <w:szCs w:val="24"/>
        </w:rPr>
      </w:pPr>
      <w:r w:rsidRPr="00DA19A3">
        <w:rPr>
          <w:rFonts w:ascii="Arial" w:hAnsi="Arial" w:cs="Arial"/>
          <w:sz w:val="24"/>
          <w:szCs w:val="24"/>
        </w:rPr>
        <w:t>CP RPPS CGINV I</w:t>
      </w:r>
    </w:p>
    <w:sectPr w:rsidR="009A7C04" w:rsidRPr="00DA19A3" w:rsidSect="00AD1A3E">
      <w:headerReference w:type="default" r:id="rId16"/>
      <w:footerReference w:type="default" r:id="rId17"/>
      <w:pgSz w:w="11907" w:h="16840" w:code="9"/>
      <w:pgMar w:top="1418"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5C1E" w14:textId="77777777" w:rsidR="00A252B0" w:rsidRDefault="00A252B0">
      <w:r>
        <w:separator/>
      </w:r>
    </w:p>
  </w:endnote>
  <w:endnote w:type="continuationSeparator" w:id="0">
    <w:p w14:paraId="676FD9F0" w14:textId="77777777" w:rsidR="00A252B0" w:rsidRDefault="00A2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C79" w14:textId="3CEF01C4" w:rsidR="000D17E1" w:rsidRDefault="000C71E7" w:rsidP="007D51FF">
    <w:pPr>
      <w:jc w:val="center"/>
      <w:rPr>
        <w:rFonts w:ascii="Cambria" w:hAnsi="Cambria"/>
        <w:sz w:val="18"/>
        <w:szCs w:val="18"/>
      </w:rPr>
    </w:pPr>
    <w:r>
      <w:rPr>
        <w:noProof/>
      </w:rPr>
      <mc:AlternateContent>
        <mc:Choice Requires="wps">
          <w:drawing>
            <wp:anchor distT="0" distB="0" distL="114300" distR="114300" simplePos="0" relativeHeight="251663360" behindDoc="0" locked="0" layoutInCell="1" allowOverlap="1" wp14:anchorId="3823931F" wp14:editId="5A4BD393">
              <wp:simplePos x="0" y="0"/>
              <wp:positionH relativeFrom="page">
                <wp:posOffset>-57150</wp:posOffset>
              </wp:positionH>
              <wp:positionV relativeFrom="paragraph">
                <wp:posOffset>70485</wp:posOffset>
              </wp:positionV>
              <wp:extent cx="7800975" cy="0"/>
              <wp:effectExtent l="0" t="0" r="0" b="0"/>
              <wp:wrapNone/>
              <wp:docPr id="3" name="Conector reto 3"/>
              <wp:cNvGraphicFramePr/>
              <a:graphic xmlns:a="http://schemas.openxmlformats.org/drawingml/2006/main">
                <a:graphicData uri="http://schemas.microsoft.com/office/word/2010/wordprocessingShape">
                  <wps:wsp>
                    <wps:cNvCnPr/>
                    <wps:spPr>
                      <a:xfrm>
                        <a:off x="0" y="0"/>
                        <a:ext cx="780097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1CC93" id="Conector reto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5.55pt" to="60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" strokecolor="#2e74b5 [2404]" strokeweight="1.5pt">
              <v:stroke joinstyle="miter"/>
              <w10:wrap anchorx="page"/>
            </v:line>
          </w:pict>
        </mc:Fallback>
      </mc:AlternateContent>
    </w:r>
  </w:p>
  <w:p w14:paraId="2D157552" w14:textId="77777777" w:rsidR="007D51FF" w:rsidRPr="00AD1A3E" w:rsidRDefault="000C4616" w:rsidP="007D51FF">
    <w:pPr>
      <w:jc w:val="center"/>
      <w:rPr>
        <w:rFonts w:ascii="Cambria" w:hAnsi="Cambria"/>
        <w:sz w:val="18"/>
        <w:szCs w:val="18"/>
      </w:rPr>
    </w:pPr>
    <w:r>
      <w:rPr>
        <w:rFonts w:ascii="Cambria" w:hAnsi="Cambria"/>
        <w:sz w:val="18"/>
        <w:szCs w:val="18"/>
      </w:rPr>
      <w:t>Rua Coronel Feddersen</w:t>
    </w:r>
    <w:r w:rsidR="00C075C9" w:rsidRPr="00AD1A3E">
      <w:rPr>
        <w:rFonts w:ascii="Cambria" w:hAnsi="Cambria"/>
        <w:sz w:val="18"/>
        <w:szCs w:val="18"/>
      </w:rPr>
      <w:t xml:space="preserve">, </w:t>
    </w:r>
    <w:r>
      <w:rPr>
        <w:rFonts w:ascii="Cambria" w:hAnsi="Cambria"/>
        <w:sz w:val="18"/>
        <w:szCs w:val="18"/>
      </w:rPr>
      <w:t>111,</w:t>
    </w:r>
    <w:r w:rsidR="00C075C9" w:rsidRPr="00AD1A3E">
      <w:rPr>
        <w:rFonts w:ascii="Cambria" w:hAnsi="Cambria"/>
        <w:sz w:val="18"/>
        <w:szCs w:val="18"/>
      </w:rPr>
      <w:t xml:space="preserve"> </w:t>
    </w:r>
    <w:r>
      <w:rPr>
        <w:rFonts w:ascii="Cambria" w:hAnsi="Cambria"/>
        <w:sz w:val="18"/>
        <w:szCs w:val="18"/>
      </w:rPr>
      <w:t xml:space="preserve">Fundos </w:t>
    </w:r>
    <w:r w:rsidR="00C075C9" w:rsidRPr="00AD1A3E">
      <w:rPr>
        <w:rFonts w:ascii="Cambria" w:hAnsi="Cambria"/>
        <w:sz w:val="18"/>
        <w:szCs w:val="18"/>
      </w:rPr>
      <w:t xml:space="preserve">– </w:t>
    </w:r>
    <w:r>
      <w:rPr>
        <w:rFonts w:ascii="Cambria" w:hAnsi="Cambria"/>
        <w:sz w:val="18"/>
        <w:szCs w:val="18"/>
      </w:rPr>
      <w:t xml:space="preserve">Seminário - </w:t>
    </w:r>
    <w:r w:rsidR="00C075C9" w:rsidRPr="00AD1A3E">
      <w:rPr>
        <w:rFonts w:ascii="Cambria" w:hAnsi="Cambria"/>
        <w:sz w:val="18"/>
        <w:szCs w:val="18"/>
      </w:rPr>
      <w:t>CEP: 89.190-000 – Taió/SC</w:t>
    </w:r>
  </w:p>
  <w:p w14:paraId="2B42A4A1" w14:textId="3FF2A3DF" w:rsidR="007D51FF" w:rsidRPr="00AD1A3E" w:rsidRDefault="00AD1A3E" w:rsidP="007D51FF">
    <w:pPr>
      <w:jc w:val="center"/>
      <w:rPr>
        <w:rFonts w:ascii="Cambria" w:hAnsi="Cambria"/>
        <w:sz w:val="18"/>
        <w:szCs w:val="18"/>
      </w:rPr>
    </w:pPr>
    <w:r w:rsidRPr="00AD1A3E">
      <w:rPr>
        <w:rFonts w:ascii="Cambria" w:hAnsi="Cambria"/>
        <w:sz w:val="18"/>
        <w:szCs w:val="18"/>
      </w:rPr>
      <w:t>Telefone</w:t>
    </w:r>
    <w:r w:rsidR="000071B5">
      <w:rPr>
        <w:rFonts w:ascii="Cambria" w:hAnsi="Cambria"/>
        <w:sz w:val="18"/>
        <w:szCs w:val="18"/>
      </w:rPr>
      <w:t xml:space="preserve">  (47) 3562-8390/WhatsApp</w:t>
    </w:r>
    <w:r w:rsidRPr="00AD1A3E">
      <w:rPr>
        <w:rFonts w:ascii="Cambria" w:hAnsi="Cambria"/>
        <w:sz w:val="18"/>
        <w:szCs w:val="18"/>
      </w:rPr>
      <w:t xml:space="preserve"> (47) </w:t>
    </w:r>
    <w:r w:rsidR="000071B5">
      <w:rPr>
        <w:rFonts w:ascii="Cambria" w:hAnsi="Cambria"/>
        <w:sz w:val="18"/>
        <w:szCs w:val="18"/>
      </w:rPr>
      <w:t>99281-7082</w:t>
    </w:r>
    <w:r w:rsidR="00C075C9" w:rsidRPr="00AD1A3E">
      <w:rPr>
        <w:rFonts w:ascii="Cambria" w:hAnsi="Cambria"/>
        <w:sz w:val="18"/>
        <w:szCs w:val="18"/>
      </w:rPr>
      <w:t xml:space="preserve"> – e-mail: </w:t>
    </w:r>
    <w:hyperlink r:id="rId1" w:history="1">
      <w:r w:rsidR="00C075C9" w:rsidRPr="00AD1A3E">
        <w:rPr>
          <w:rStyle w:val="Hyperlink"/>
          <w:rFonts w:ascii="Cambria" w:hAnsi="Cambria"/>
          <w:sz w:val="18"/>
          <w:szCs w:val="18"/>
        </w:rPr>
        <w:t>taioprev@taio.sc.gov.br</w:t>
      </w:r>
    </w:hyperlink>
  </w:p>
  <w:p w14:paraId="36B28629" w14:textId="77777777" w:rsidR="00957D33" w:rsidRPr="00AD1A3E" w:rsidRDefault="00C075C9" w:rsidP="00957D33">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F02B13">
      <w:rPr>
        <w:rFonts w:ascii="Cambria" w:hAnsi="Cambria"/>
        <w:noProof/>
        <w:sz w:val="18"/>
        <w:szCs w:val="18"/>
      </w:rPr>
      <w:t>2</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F02B13">
      <w:rPr>
        <w:rFonts w:ascii="Cambria" w:hAnsi="Cambria"/>
        <w:noProof/>
        <w:sz w:val="18"/>
        <w:szCs w:val="18"/>
      </w:rPr>
      <w:t>2</w:t>
    </w:r>
    <w:r w:rsidRPr="00AD1A3E">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425" w14:textId="77777777" w:rsidR="00A252B0" w:rsidRDefault="00A252B0">
      <w:r>
        <w:separator/>
      </w:r>
    </w:p>
  </w:footnote>
  <w:footnote w:type="continuationSeparator" w:id="0">
    <w:p w14:paraId="16299E6F" w14:textId="77777777" w:rsidR="00A252B0" w:rsidRDefault="00A2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D57D" w14:textId="398E0512" w:rsidR="00AD1A3E" w:rsidRPr="00AD1A3E" w:rsidRDefault="000C71E7" w:rsidP="00D553C5">
    <w:pPr>
      <w:ind w:left="1418"/>
      <w:jc w:val="center"/>
      <w:rPr>
        <w:rFonts w:ascii="Cambria" w:hAnsi="Cambria"/>
        <w:sz w:val="28"/>
        <w:szCs w:val="28"/>
      </w:rPr>
    </w:pPr>
    <w:r>
      <w:rPr>
        <w:noProof/>
      </w:rPr>
      <w:drawing>
        <wp:anchor distT="0" distB="0" distL="114300" distR="114300" simplePos="0" relativeHeight="251661312" behindDoc="0" locked="0" layoutInCell="1" allowOverlap="1" wp14:anchorId="01630E4D" wp14:editId="6CEB5D64">
          <wp:simplePos x="0" y="0"/>
          <wp:positionH relativeFrom="column">
            <wp:posOffset>-680085</wp:posOffset>
          </wp:positionH>
          <wp:positionV relativeFrom="paragraph">
            <wp:posOffset>-337185</wp:posOffset>
          </wp:positionV>
          <wp:extent cx="1438275" cy="1438275"/>
          <wp:effectExtent l="0" t="0" r="0" b="0"/>
          <wp:wrapThrough wrapText="bothSides">
            <wp:wrapPolygon edited="0">
              <wp:start x="12302" y="3433"/>
              <wp:lineTo x="3719" y="4577"/>
              <wp:lineTo x="3433" y="6580"/>
              <wp:lineTo x="7152" y="8583"/>
              <wp:lineTo x="4577" y="10585"/>
              <wp:lineTo x="2289" y="12588"/>
              <wp:lineTo x="1144" y="16879"/>
              <wp:lineTo x="1144" y="18310"/>
              <wp:lineTo x="5436" y="18310"/>
              <wp:lineTo x="16593" y="17738"/>
              <wp:lineTo x="18596" y="13732"/>
              <wp:lineTo x="17452" y="13160"/>
              <wp:lineTo x="19454" y="8297"/>
              <wp:lineTo x="16021" y="3433"/>
              <wp:lineTo x="12302" y="3433"/>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A3E" w:rsidRPr="00AD1A3E">
      <w:rPr>
        <w:rFonts w:ascii="Cambria" w:hAnsi="Cambria"/>
        <w:sz w:val="28"/>
        <w:szCs w:val="28"/>
      </w:rPr>
      <w:t>ESTADO DE SANTA CATARINA</w:t>
    </w:r>
  </w:p>
  <w:p w14:paraId="5074BAD5" w14:textId="77777777" w:rsidR="00AD1A3E" w:rsidRPr="00AD1A3E" w:rsidRDefault="00AD1A3E" w:rsidP="00D553C5">
    <w:pPr>
      <w:ind w:left="1418"/>
      <w:jc w:val="center"/>
      <w:rPr>
        <w:rFonts w:ascii="Cambria" w:hAnsi="Cambria"/>
        <w:sz w:val="28"/>
        <w:szCs w:val="28"/>
      </w:rPr>
    </w:pPr>
    <w:r w:rsidRPr="00AD1A3E">
      <w:rPr>
        <w:rFonts w:ascii="Cambria" w:hAnsi="Cambria"/>
        <w:sz w:val="28"/>
        <w:szCs w:val="28"/>
      </w:rPr>
      <w:t>Município de Taió</w:t>
    </w:r>
  </w:p>
  <w:p w14:paraId="29304D7B" w14:textId="77777777" w:rsidR="00D553C5" w:rsidRPr="00AD1A3E" w:rsidRDefault="00AD1A3E" w:rsidP="00D553C5">
    <w:pPr>
      <w:ind w:left="1418"/>
      <w:jc w:val="center"/>
      <w:rPr>
        <w:rFonts w:ascii="Cambria" w:hAnsi="Cambria"/>
        <w:sz w:val="32"/>
        <w:szCs w:val="32"/>
      </w:rPr>
    </w:pPr>
    <w:r w:rsidRPr="00AD1A3E">
      <w:rPr>
        <w:rFonts w:ascii="Cambria" w:hAnsi="Cambria"/>
        <w:sz w:val="28"/>
        <w:szCs w:val="28"/>
      </w:rPr>
      <w:t>Instituto de Previdência Social dos Servidores Públicos do Município de Taió - TAIÓPREV</w:t>
    </w:r>
  </w:p>
  <w:p w14:paraId="3D192D4B" w14:textId="77777777" w:rsidR="00AC4FA0" w:rsidRDefault="00AD1A3E" w:rsidP="00AC4FA0">
    <w:pPr>
      <w:pStyle w:val="Cabealho"/>
    </w:pPr>
    <w:r>
      <w:rPr>
        <w:noProof/>
      </w:rPr>
      <mc:AlternateContent>
        <mc:Choice Requires="wps">
          <w:drawing>
            <wp:anchor distT="0" distB="0" distL="114300" distR="114300" simplePos="0" relativeHeight="251660288" behindDoc="0" locked="0" layoutInCell="1" allowOverlap="1" wp14:anchorId="5EBFCBD6" wp14:editId="0B44C5F4">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136F1"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" strokecolor="#2e74b5 [2404]" strokeweight="1.5pt">
              <v:stroke joinstyle="miter"/>
              <w10:wrap anchorx="page"/>
            </v:line>
          </w:pict>
        </mc:Fallback>
      </mc:AlternateContent>
    </w:r>
  </w:p>
  <w:p w14:paraId="09EB6646" w14:textId="77777777" w:rsidR="00434007"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38B"/>
    <w:multiLevelType w:val="hybridMultilevel"/>
    <w:tmpl w:val="0BF4F6BA"/>
    <w:lvl w:ilvl="0" w:tplc="0A9EC988">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 w15:restartNumberingAfterBreak="0">
    <w:nsid w:val="0FE746EE"/>
    <w:multiLevelType w:val="hybridMultilevel"/>
    <w:tmpl w:val="04708F28"/>
    <w:lvl w:ilvl="0" w:tplc="BE566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38F127F"/>
    <w:multiLevelType w:val="hybridMultilevel"/>
    <w:tmpl w:val="820C8CA0"/>
    <w:lvl w:ilvl="0" w:tplc="0A1C10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666F59"/>
    <w:multiLevelType w:val="multilevel"/>
    <w:tmpl w:val="A252D19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715EC4"/>
    <w:multiLevelType w:val="hybridMultilevel"/>
    <w:tmpl w:val="D6CA95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7F64EA"/>
    <w:multiLevelType w:val="hybridMultilevel"/>
    <w:tmpl w:val="47EEC7E2"/>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C0B2A33"/>
    <w:multiLevelType w:val="hybridMultilevel"/>
    <w:tmpl w:val="11C62DBE"/>
    <w:lvl w:ilvl="0" w:tplc="732AA9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C5A49"/>
    <w:multiLevelType w:val="hybridMultilevel"/>
    <w:tmpl w:val="14DC9DB0"/>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E776A2D"/>
    <w:multiLevelType w:val="hybridMultilevel"/>
    <w:tmpl w:val="9E76B54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A13211"/>
    <w:multiLevelType w:val="hybridMultilevel"/>
    <w:tmpl w:val="34565552"/>
    <w:lvl w:ilvl="0" w:tplc="947CDFE0">
      <w:start w:val="1"/>
      <w:numFmt w:val="lowerLetter"/>
      <w:lvlText w:val="%1)"/>
      <w:lvlJc w:val="left"/>
      <w:pPr>
        <w:ind w:left="1920" w:hanging="360"/>
      </w:pPr>
      <w:rPr>
        <w:rFonts w:hint="default"/>
        <w:i/>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65AB0EFD"/>
    <w:multiLevelType w:val="hybridMultilevel"/>
    <w:tmpl w:val="67F82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F34D14"/>
    <w:multiLevelType w:val="hybridMultilevel"/>
    <w:tmpl w:val="690EA72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728654F1"/>
    <w:multiLevelType w:val="hybridMultilevel"/>
    <w:tmpl w:val="AF387170"/>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2C82A3D"/>
    <w:multiLevelType w:val="hybridMultilevel"/>
    <w:tmpl w:val="5926710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78954FFA"/>
    <w:multiLevelType w:val="hybridMultilevel"/>
    <w:tmpl w:val="E5E2CCB4"/>
    <w:lvl w:ilvl="0" w:tplc="C6CC09D2">
      <w:start w:val="1"/>
      <w:numFmt w:val="lowerLetter"/>
      <w:lvlText w:val="%1)"/>
      <w:lvlJc w:val="left"/>
      <w:pPr>
        <w:ind w:left="185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631205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8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774436">
    <w:abstractNumId w:val="1"/>
  </w:num>
  <w:num w:numId="4" w16cid:durableId="147823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600143">
    <w:abstractNumId w:val="9"/>
  </w:num>
  <w:num w:numId="6" w16cid:durableId="60829252">
    <w:abstractNumId w:val="2"/>
  </w:num>
  <w:num w:numId="7" w16cid:durableId="768237958">
    <w:abstractNumId w:val="6"/>
  </w:num>
  <w:num w:numId="8" w16cid:durableId="17581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0276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822946">
    <w:abstractNumId w:val="4"/>
  </w:num>
  <w:num w:numId="11" w16cid:durableId="876358227">
    <w:abstractNumId w:val="13"/>
  </w:num>
  <w:num w:numId="12" w16cid:durableId="1775898612">
    <w:abstractNumId w:val="11"/>
  </w:num>
  <w:num w:numId="13" w16cid:durableId="94521822">
    <w:abstractNumId w:val="10"/>
  </w:num>
  <w:num w:numId="14" w16cid:durableId="271977820">
    <w:abstractNumId w:val="3"/>
  </w:num>
  <w:num w:numId="15" w16cid:durableId="909538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C9"/>
    <w:rsid w:val="00006D71"/>
    <w:rsid w:val="000071B5"/>
    <w:rsid w:val="000269FE"/>
    <w:rsid w:val="00026D78"/>
    <w:rsid w:val="0003431D"/>
    <w:rsid w:val="00036E2D"/>
    <w:rsid w:val="0005273B"/>
    <w:rsid w:val="00053940"/>
    <w:rsid w:val="00067F50"/>
    <w:rsid w:val="000711F4"/>
    <w:rsid w:val="000A63F7"/>
    <w:rsid w:val="000A6BA8"/>
    <w:rsid w:val="000B4A33"/>
    <w:rsid w:val="000C06FF"/>
    <w:rsid w:val="000C4616"/>
    <w:rsid w:val="000C71E7"/>
    <w:rsid w:val="000D17E1"/>
    <w:rsid w:val="000D1C66"/>
    <w:rsid w:val="000D30B4"/>
    <w:rsid w:val="000D606A"/>
    <w:rsid w:val="000E5679"/>
    <w:rsid w:val="00102EAF"/>
    <w:rsid w:val="001111C1"/>
    <w:rsid w:val="00112896"/>
    <w:rsid w:val="001158E8"/>
    <w:rsid w:val="00122D12"/>
    <w:rsid w:val="001442A3"/>
    <w:rsid w:val="00163E72"/>
    <w:rsid w:val="00173E66"/>
    <w:rsid w:val="001859AC"/>
    <w:rsid w:val="00197089"/>
    <w:rsid w:val="001A2C6A"/>
    <w:rsid w:val="001A2F27"/>
    <w:rsid w:val="001A71E7"/>
    <w:rsid w:val="001B5247"/>
    <w:rsid w:val="001C76E5"/>
    <w:rsid w:val="001D6D52"/>
    <w:rsid w:val="001E7304"/>
    <w:rsid w:val="001F2395"/>
    <w:rsid w:val="001F490F"/>
    <w:rsid w:val="002017E3"/>
    <w:rsid w:val="002064A3"/>
    <w:rsid w:val="00214EEA"/>
    <w:rsid w:val="00217087"/>
    <w:rsid w:val="00217733"/>
    <w:rsid w:val="00232816"/>
    <w:rsid w:val="00236D77"/>
    <w:rsid w:val="00254ABE"/>
    <w:rsid w:val="00264EF5"/>
    <w:rsid w:val="00273422"/>
    <w:rsid w:val="00275978"/>
    <w:rsid w:val="00282A7B"/>
    <w:rsid w:val="002A08A2"/>
    <w:rsid w:val="002A4979"/>
    <w:rsid w:val="002B0CF7"/>
    <w:rsid w:val="002B1183"/>
    <w:rsid w:val="002B4B10"/>
    <w:rsid w:val="002C296A"/>
    <w:rsid w:val="002C6223"/>
    <w:rsid w:val="002E1B12"/>
    <w:rsid w:val="00307AF2"/>
    <w:rsid w:val="003162A6"/>
    <w:rsid w:val="0033574B"/>
    <w:rsid w:val="003400F2"/>
    <w:rsid w:val="00346B71"/>
    <w:rsid w:val="00381C8F"/>
    <w:rsid w:val="003850DB"/>
    <w:rsid w:val="00392D29"/>
    <w:rsid w:val="003C110F"/>
    <w:rsid w:val="003C3FA7"/>
    <w:rsid w:val="003D36AF"/>
    <w:rsid w:val="003D6B97"/>
    <w:rsid w:val="003D7EB1"/>
    <w:rsid w:val="003F5432"/>
    <w:rsid w:val="003F6AB8"/>
    <w:rsid w:val="004001D1"/>
    <w:rsid w:val="00407623"/>
    <w:rsid w:val="00410702"/>
    <w:rsid w:val="00410C5A"/>
    <w:rsid w:val="00432206"/>
    <w:rsid w:val="004463A4"/>
    <w:rsid w:val="00455847"/>
    <w:rsid w:val="00464BB8"/>
    <w:rsid w:val="00464DC0"/>
    <w:rsid w:val="004823FF"/>
    <w:rsid w:val="00492C0D"/>
    <w:rsid w:val="00497D7A"/>
    <w:rsid w:val="004A39CD"/>
    <w:rsid w:val="004A63D5"/>
    <w:rsid w:val="004A78EE"/>
    <w:rsid w:val="004C0B1A"/>
    <w:rsid w:val="004C3444"/>
    <w:rsid w:val="004D19AA"/>
    <w:rsid w:val="004E562C"/>
    <w:rsid w:val="004E580B"/>
    <w:rsid w:val="004E6470"/>
    <w:rsid w:val="004F6B86"/>
    <w:rsid w:val="00502DB1"/>
    <w:rsid w:val="005043AF"/>
    <w:rsid w:val="00505310"/>
    <w:rsid w:val="00505B9C"/>
    <w:rsid w:val="005131CB"/>
    <w:rsid w:val="00517563"/>
    <w:rsid w:val="00524423"/>
    <w:rsid w:val="00525F8C"/>
    <w:rsid w:val="00537F84"/>
    <w:rsid w:val="0056077D"/>
    <w:rsid w:val="00565BD6"/>
    <w:rsid w:val="0057175F"/>
    <w:rsid w:val="005728DA"/>
    <w:rsid w:val="0058049A"/>
    <w:rsid w:val="00593637"/>
    <w:rsid w:val="005968BE"/>
    <w:rsid w:val="005A02A5"/>
    <w:rsid w:val="005A0677"/>
    <w:rsid w:val="005A2BF2"/>
    <w:rsid w:val="005A7360"/>
    <w:rsid w:val="005B31CF"/>
    <w:rsid w:val="005B736D"/>
    <w:rsid w:val="005C5C3B"/>
    <w:rsid w:val="005D0348"/>
    <w:rsid w:val="005D368E"/>
    <w:rsid w:val="005D3737"/>
    <w:rsid w:val="005D5362"/>
    <w:rsid w:val="005D645B"/>
    <w:rsid w:val="005F13A3"/>
    <w:rsid w:val="00600C06"/>
    <w:rsid w:val="00603AE0"/>
    <w:rsid w:val="006078FE"/>
    <w:rsid w:val="00613C8A"/>
    <w:rsid w:val="00621423"/>
    <w:rsid w:val="0062151E"/>
    <w:rsid w:val="00622043"/>
    <w:rsid w:val="00643A64"/>
    <w:rsid w:val="006445A1"/>
    <w:rsid w:val="00665036"/>
    <w:rsid w:val="00673734"/>
    <w:rsid w:val="00675994"/>
    <w:rsid w:val="00685414"/>
    <w:rsid w:val="00691C68"/>
    <w:rsid w:val="0069696B"/>
    <w:rsid w:val="00696D2C"/>
    <w:rsid w:val="006A0134"/>
    <w:rsid w:val="006B7BF2"/>
    <w:rsid w:val="006C0784"/>
    <w:rsid w:val="006D2EE3"/>
    <w:rsid w:val="006D3AEB"/>
    <w:rsid w:val="006D65A2"/>
    <w:rsid w:val="006F1834"/>
    <w:rsid w:val="00713418"/>
    <w:rsid w:val="007143BB"/>
    <w:rsid w:val="00717B10"/>
    <w:rsid w:val="00730005"/>
    <w:rsid w:val="0073238E"/>
    <w:rsid w:val="007435F5"/>
    <w:rsid w:val="00747939"/>
    <w:rsid w:val="0075036F"/>
    <w:rsid w:val="00753FC6"/>
    <w:rsid w:val="00757273"/>
    <w:rsid w:val="0075736B"/>
    <w:rsid w:val="007725AB"/>
    <w:rsid w:val="00786ED9"/>
    <w:rsid w:val="007947EF"/>
    <w:rsid w:val="007A5D08"/>
    <w:rsid w:val="007B770A"/>
    <w:rsid w:val="007D5057"/>
    <w:rsid w:val="007F4620"/>
    <w:rsid w:val="007F7F2F"/>
    <w:rsid w:val="00807EA6"/>
    <w:rsid w:val="00823873"/>
    <w:rsid w:val="008279B2"/>
    <w:rsid w:val="00844A5B"/>
    <w:rsid w:val="00872ACD"/>
    <w:rsid w:val="00875BCE"/>
    <w:rsid w:val="008871F2"/>
    <w:rsid w:val="0089245D"/>
    <w:rsid w:val="008A1D82"/>
    <w:rsid w:val="008B5294"/>
    <w:rsid w:val="008C4D2A"/>
    <w:rsid w:val="008D06AA"/>
    <w:rsid w:val="008D709B"/>
    <w:rsid w:val="008F68CB"/>
    <w:rsid w:val="00900F46"/>
    <w:rsid w:val="00906FBB"/>
    <w:rsid w:val="009117FC"/>
    <w:rsid w:val="00957DA0"/>
    <w:rsid w:val="00980236"/>
    <w:rsid w:val="00982CA6"/>
    <w:rsid w:val="00983BFD"/>
    <w:rsid w:val="00983DFE"/>
    <w:rsid w:val="00992017"/>
    <w:rsid w:val="009A7C04"/>
    <w:rsid w:val="009C3997"/>
    <w:rsid w:val="009C5D4B"/>
    <w:rsid w:val="009D0759"/>
    <w:rsid w:val="009D3752"/>
    <w:rsid w:val="009D4343"/>
    <w:rsid w:val="009D51B3"/>
    <w:rsid w:val="009D7FE6"/>
    <w:rsid w:val="009E0DC4"/>
    <w:rsid w:val="009E1F6A"/>
    <w:rsid w:val="009E5DE3"/>
    <w:rsid w:val="009F0B97"/>
    <w:rsid w:val="009F1834"/>
    <w:rsid w:val="009F337F"/>
    <w:rsid w:val="009F39E0"/>
    <w:rsid w:val="00A06CCF"/>
    <w:rsid w:val="00A10523"/>
    <w:rsid w:val="00A10583"/>
    <w:rsid w:val="00A252B0"/>
    <w:rsid w:val="00A33555"/>
    <w:rsid w:val="00A42B47"/>
    <w:rsid w:val="00A74A0A"/>
    <w:rsid w:val="00A8478D"/>
    <w:rsid w:val="00A86A2D"/>
    <w:rsid w:val="00A90DFF"/>
    <w:rsid w:val="00A91716"/>
    <w:rsid w:val="00AB0B8C"/>
    <w:rsid w:val="00AB49A2"/>
    <w:rsid w:val="00AC2FE4"/>
    <w:rsid w:val="00AC4501"/>
    <w:rsid w:val="00AD12ED"/>
    <w:rsid w:val="00AD1A3E"/>
    <w:rsid w:val="00AD61A1"/>
    <w:rsid w:val="00AF0995"/>
    <w:rsid w:val="00AF0F79"/>
    <w:rsid w:val="00AF19AB"/>
    <w:rsid w:val="00AF7501"/>
    <w:rsid w:val="00B0279A"/>
    <w:rsid w:val="00B06A09"/>
    <w:rsid w:val="00B07BA9"/>
    <w:rsid w:val="00B176BD"/>
    <w:rsid w:val="00B207FD"/>
    <w:rsid w:val="00B224FD"/>
    <w:rsid w:val="00B2354C"/>
    <w:rsid w:val="00B30477"/>
    <w:rsid w:val="00B377CD"/>
    <w:rsid w:val="00B460E2"/>
    <w:rsid w:val="00B52F79"/>
    <w:rsid w:val="00B53A9C"/>
    <w:rsid w:val="00B56E23"/>
    <w:rsid w:val="00B62C49"/>
    <w:rsid w:val="00B66C1A"/>
    <w:rsid w:val="00B81B74"/>
    <w:rsid w:val="00BA3B5D"/>
    <w:rsid w:val="00BA73F9"/>
    <w:rsid w:val="00BB05F6"/>
    <w:rsid w:val="00BD61BE"/>
    <w:rsid w:val="00BE2C6D"/>
    <w:rsid w:val="00BE5E98"/>
    <w:rsid w:val="00BF38F9"/>
    <w:rsid w:val="00BF41BF"/>
    <w:rsid w:val="00BF601B"/>
    <w:rsid w:val="00C06160"/>
    <w:rsid w:val="00C075C9"/>
    <w:rsid w:val="00C11AB9"/>
    <w:rsid w:val="00C241BB"/>
    <w:rsid w:val="00C26B46"/>
    <w:rsid w:val="00C27517"/>
    <w:rsid w:val="00C36548"/>
    <w:rsid w:val="00CB4CD1"/>
    <w:rsid w:val="00CD2487"/>
    <w:rsid w:val="00CE6F6B"/>
    <w:rsid w:val="00CF065F"/>
    <w:rsid w:val="00CF3FD7"/>
    <w:rsid w:val="00CF5201"/>
    <w:rsid w:val="00D04957"/>
    <w:rsid w:val="00D04E44"/>
    <w:rsid w:val="00D120B1"/>
    <w:rsid w:val="00D13F60"/>
    <w:rsid w:val="00D153B0"/>
    <w:rsid w:val="00D155F8"/>
    <w:rsid w:val="00D408DE"/>
    <w:rsid w:val="00D462F1"/>
    <w:rsid w:val="00D52699"/>
    <w:rsid w:val="00D54A94"/>
    <w:rsid w:val="00D553C5"/>
    <w:rsid w:val="00D5739A"/>
    <w:rsid w:val="00D60A6D"/>
    <w:rsid w:val="00D700DC"/>
    <w:rsid w:val="00D723F5"/>
    <w:rsid w:val="00D7385F"/>
    <w:rsid w:val="00D92409"/>
    <w:rsid w:val="00DA0DA9"/>
    <w:rsid w:val="00DA19A3"/>
    <w:rsid w:val="00DB47B8"/>
    <w:rsid w:val="00DB4AB0"/>
    <w:rsid w:val="00DB4E8E"/>
    <w:rsid w:val="00DB4F77"/>
    <w:rsid w:val="00DC1DF2"/>
    <w:rsid w:val="00DC6BA8"/>
    <w:rsid w:val="00DC7741"/>
    <w:rsid w:val="00DD16D1"/>
    <w:rsid w:val="00DD334A"/>
    <w:rsid w:val="00DD57AB"/>
    <w:rsid w:val="00DE145E"/>
    <w:rsid w:val="00E002A9"/>
    <w:rsid w:val="00E10D7F"/>
    <w:rsid w:val="00E3039A"/>
    <w:rsid w:val="00E35675"/>
    <w:rsid w:val="00E41632"/>
    <w:rsid w:val="00E53840"/>
    <w:rsid w:val="00E542C0"/>
    <w:rsid w:val="00E56C82"/>
    <w:rsid w:val="00E5746B"/>
    <w:rsid w:val="00E6530E"/>
    <w:rsid w:val="00E71856"/>
    <w:rsid w:val="00E9503E"/>
    <w:rsid w:val="00EA0963"/>
    <w:rsid w:val="00EB1360"/>
    <w:rsid w:val="00EB1D88"/>
    <w:rsid w:val="00EB251E"/>
    <w:rsid w:val="00EB48F0"/>
    <w:rsid w:val="00EC2836"/>
    <w:rsid w:val="00EC6AE4"/>
    <w:rsid w:val="00ED1A69"/>
    <w:rsid w:val="00ED20C8"/>
    <w:rsid w:val="00ED3079"/>
    <w:rsid w:val="00ED3772"/>
    <w:rsid w:val="00EE7F51"/>
    <w:rsid w:val="00EF4602"/>
    <w:rsid w:val="00F003E9"/>
    <w:rsid w:val="00F02B13"/>
    <w:rsid w:val="00F1233B"/>
    <w:rsid w:val="00F226E2"/>
    <w:rsid w:val="00F623E2"/>
    <w:rsid w:val="00F624EB"/>
    <w:rsid w:val="00F65BD0"/>
    <w:rsid w:val="00F81121"/>
    <w:rsid w:val="00F83F9B"/>
    <w:rsid w:val="00F91478"/>
    <w:rsid w:val="00F91511"/>
    <w:rsid w:val="00FB164E"/>
    <w:rsid w:val="00FB1854"/>
    <w:rsid w:val="00FC111A"/>
    <w:rsid w:val="00FC50E2"/>
    <w:rsid w:val="00FD5567"/>
    <w:rsid w:val="00FE4D89"/>
    <w:rsid w:val="00FE7521"/>
    <w:rsid w:val="00FF3DDA"/>
    <w:rsid w:val="00FF6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26A8"/>
  <w15:docId w15:val="{2E7085AE-6D44-497E-B3F0-928CA4B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42A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har"/>
    <w:unhideWhenUsed/>
    <w:qFormat/>
    <w:rsid w:val="001442A3"/>
    <w:pPr>
      <w:keepNext/>
      <w:outlineLvl w:val="1"/>
    </w:pPr>
    <w:rPr>
      <w:rFonts w:ascii="Arial" w:hAnsi="Arial" w:cs="Arial"/>
      <w:i/>
      <w:iCs/>
      <w:sz w:val="24"/>
      <w:szCs w:val="24"/>
    </w:rPr>
  </w:style>
  <w:style w:type="paragraph" w:styleId="Ttulo3">
    <w:name w:val="heading 3"/>
    <w:basedOn w:val="Normal"/>
    <w:next w:val="Normal"/>
    <w:link w:val="Ttulo3Char"/>
    <w:semiHidden/>
    <w:unhideWhenUsed/>
    <w:qFormat/>
    <w:rsid w:val="00F623E2"/>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tulo5">
    <w:name w:val="heading 5"/>
    <w:basedOn w:val="Normal"/>
    <w:next w:val="Normal"/>
    <w:link w:val="Ttulo5Char"/>
    <w:unhideWhenUsed/>
    <w:qFormat/>
    <w:rsid w:val="00407623"/>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har"/>
    <w:qFormat/>
    <w:rsid w:val="00407623"/>
    <w:pPr>
      <w:spacing w:before="240" w:after="60"/>
      <w:outlineLvl w:val="7"/>
    </w:pPr>
    <w:rPr>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75C9"/>
    <w:pPr>
      <w:tabs>
        <w:tab w:val="center" w:pos="4252"/>
        <w:tab w:val="right" w:pos="8504"/>
      </w:tabs>
    </w:pPr>
  </w:style>
  <w:style w:type="character" w:customStyle="1" w:styleId="CabealhoChar">
    <w:name w:val="Cabeçalho Char"/>
    <w:basedOn w:val="Fontepargpadro"/>
    <w:link w:val="Cabealho"/>
    <w:rsid w:val="00C075C9"/>
    <w:rPr>
      <w:rFonts w:ascii="Times New Roman" w:eastAsia="Times New Roman" w:hAnsi="Times New Roman" w:cs="Times New Roman"/>
      <w:sz w:val="20"/>
      <w:szCs w:val="20"/>
      <w:lang w:eastAsia="pt-BR"/>
    </w:rPr>
  </w:style>
  <w:style w:type="character" w:styleId="Hyperlink">
    <w:name w:val="Hyperlink"/>
    <w:rsid w:val="00C075C9"/>
    <w:rPr>
      <w:color w:val="0000FF"/>
      <w:u w:val="single"/>
    </w:rPr>
  </w:style>
  <w:style w:type="paragraph" w:styleId="SemEspaamento">
    <w:name w:val="No Spacing"/>
    <w:uiPriority w:val="1"/>
    <w:qFormat/>
    <w:rsid w:val="00C075C9"/>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D553C5"/>
    <w:pPr>
      <w:tabs>
        <w:tab w:val="center" w:pos="4252"/>
        <w:tab w:val="right" w:pos="8504"/>
      </w:tabs>
    </w:pPr>
  </w:style>
  <w:style w:type="character" w:customStyle="1" w:styleId="RodapChar">
    <w:name w:val="Rodapé Char"/>
    <w:basedOn w:val="Fontepargpadro"/>
    <w:link w:val="Rodap"/>
    <w:uiPriority w:val="99"/>
    <w:rsid w:val="00D553C5"/>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EB48F0"/>
    <w:pPr>
      <w:jc w:val="both"/>
    </w:pPr>
    <w:rPr>
      <w:i/>
      <w:iCs/>
      <w:sz w:val="24"/>
      <w:szCs w:val="24"/>
    </w:rPr>
  </w:style>
  <w:style w:type="character" w:customStyle="1" w:styleId="CorpodetextoChar">
    <w:name w:val="Corpo de texto Char"/>
    <w:basedOn w:val="Fontepargpadro"/>
    <w:link w:val="Corpodetexto"/>
    <w:rsid w:val="00EB48F0"/>
    <w:rPr>
      <w:rFonts w:ascii="Times New Roman" w:eastAsia="Times New Roman" w:hAnsi="Times New Roman" w:cs="Times New Roman"/>
      <w:i/>
      <w:iCs/>
      <w:sz w:val="24"/>
      <w:szCs w:val="24"/>
      <w:lang w:eastAsia="pt-BR"/>
    </w:rPr>
  </w:style>
  <w:style w:type="paragraph" w:customStyle="1" w:styleId="Recuodecorpodetexto31">
    <w:name w:val="Recuo de corpo de texto 31"/>
    <w:basedOn w:val="Normal"/>
    <w:rsid w:val="00EB48F0"/>
    <w:pPr>
      <w:ind w:firstLine="1134"/>
    </w:pPr>
    <w:rPr>
      <w:rFonts w:ascii="Arial" w:hAnsi="Arial"/>
      <w:sz w:val="22"/>
    </w:rPr>
  </w:style>
  <w:style w:type="paragraph" w:customStyle="1" w:styleId="Corpodetexto22">
    <w:name w:val="Corpo de texto 22"/>
    <w:basedOn w:val="Normal"/>
    <w:rsid w:val="00EB48F0"/>
    <w:pPr>
      <w:jc w:val="both"/>
    </w:pPr>
    <w:rPr>
      <w:rFonts w:ascii="Arial" w:hAnsi="Arial"/>
      <w:b/>
      <w:sz w:val="24"/>
    </w:rPr>
  </w:style>
  <w:style w:type="table" w:styleId="Tabelacomgrade">
    <w:name w:val="Table Grid"/>
    <w:basedOn w:val="Tabelanormal"/>
    <w:uiPriority w:val="39"/>
    <w:rsid w:val="0006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
    <w:name w:val="Tabela de Grade 1 Clara - Ênfase 11"/>
    <w:basedOn w:val="Tabelanormal"/>
    <w:uiPriority w:val="46"/>
    <w:rsid w:val="00067F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067F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067F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uiPriority w:val="46"/>
    <w:rsid w:val="00067F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implesTabela11">
    <w:name w:val="Simples Tabela 11"/>
    <w:basedOn w:val="Tabelanormal"/>
    <w:uiPriority w:val="41"/>
    <w:rsid w:val="00067F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067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mplesTabela21">
    <w:name w:val="Simples Tabela 21"/>
    <w:basedOn w:val="Tabelanormal"/>
    <w:uiPriority w:val="42"/>
    <w:rsid w:val="00067F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1">
    <w:name w:val="Tabela de Grade 21"/>
    <w:basedOn w:val="Tabelanormal"/>
    <w:uiPriority w:val="47"/>
    <w:rsid w:val="00067F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11">
    <w:name w:val="Tabela de Grade 4 - Ênfase 11"/>
    <w:basedOn w:val="Tabelanormal"/>
    <w:uiPriority w:val="49"/>
    <w:rsid w:val="00067F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34"/>
    <w:qFormat/>
    <w:rsid w:val="009117FC"/>
    <w:pPr>
      <w:ind w:left="720"/>
      <w:contextualSpacing/>
    </w:pPr>
  </w:style>
  <w:style w:type="paragraph" w:styleId="NormalWeb">
    <w:name w:val="Normal (Web)"/>
    <w:basedOn w:val="Normal"/>
    <w:uiPriority w:val="99"/>
    <w:unhideWhenUsed/>
    <w:rsid w:val="009E0DC4"/>
    <w:pPr>
      <w:spacing w:before="100" w:beforeAutospacing="1" w:after="100" w:afterAutospacing="1"/>
    </w:pPr>
    <w:rPr>
      <w:sz w:val="24"/>
      <w:szCs w:val="24"/>
    </w:rPr>
  </w:style>
  <w:style w:type="paragraph" w:customStyle="1" w:styleId="artigo">
    <w:name w:val="artigo"/>
    <w:basedOn w:val="Normal"/>
    <w:rsid w:val="009E0DC4"/>
    <w:pPr>
      <w:spacing w:before="100" w:beforeAutospacing="1" w:after="100" w:afterAutospacing="1"/>
    </w:pPr>
    <w:rPr>
      <w:sz w:val="24"/>
      <w:szCs w:val="24"/>
    </w:rPr>
  </w:style>
  <w:style w:type="paragraph" w:customStyle="1" w:styleId="paragrafo">
    <w:name w:val="paragrafo"/>
    <w:basedOn w:val="Normal"/>
    <w:rsid w:val="009E0DC4"/>
    <w:pPr>
      <w:spacing w:before="100" w:beforeAutospacing="1" w:after="100" w:afterAutospacing="1"/>
    </w:pPr>
    <w:rPr>
      <w:sz w:val="24"/>
      <w:szCs w:val="24"/>
    </w:rPr>
  </w:style>
  <w:style w:type="paragraph" w:customStyle="1" w:styleId="inciso">
    <w:name w:val="inciso"/>
    <w:basedOn w:val="Normal"/>
    <w:rsid w:val="009E0DC4"/>
    <w:pPr>
      <w:spacing w:before="100" w:beforeAutospacing="1" w:after="100" w:afterAutospacing="1"/>
    </w:pPr>
    <w:rPr>
      <w:sz w:val="24"/>
      <w:szCs w:val="24"/>
    </w:rPr>
  </w:style>
  <w:style w:type="character" w:customStyle="1" w:styleId="apple-converted-space">
    <w:name w:val="apple-converted-space"/>
    <w:basedOn w:val="Fontepargpadro"/>
    <w:rsid w:val="009E0DC4"/>
  </w:style>
  <w:style w:type="character" w:customStyle="1" w:styleId="gae75i7q">
    <w:name w:val="gae75i7q"/>
    <w:basedOn w:val="Fontepargpadro"/>
    <w:rsid w:val="009E0DC4"/>
  </w:style>
  <w:style w:type="character" w:customStyle="1" w:styleId="badge">
    <w:name w:val="badge"/>
    <w:basedOn w:val="Fontepargpadro"/>
    <w:rsid w:val="009E0DC4"/>
  </w:style>
  <w:style w:type="character" w:customStyle="1" w:styleId="label">
    <w:name w:val="label"/>
    <w:basedOn w:val="Fontepargpadro"/>
    <w:rsid w:val="002A4979"/>
  </w:style>
  <w:style w:type="paragraph" w:styleId="Textodebalo">
    <w:name w:val="Balloon Text"/>
    <w:basedOn w:val="Normal"/>
    <w:link w:val="TextodebaloChar"/>
    <w:uiPriority w:val="99"/>
    <w:semiHidden/>
    <w:unhideWhenUsed/>
    <w:rsid w:val="00D155F8"/>
    <w:rPr>
      <w:rFonts w:ascii="Tahoma" w:hAnsi="Tahoma" w:cs="Tahoma"/>
      <w:sz w:val="16"/>
      <w:szCs w:val="16"/>
    </w:rPr>
  </w:style>
  <w:style w:type="character" w:customStyle="1" w:styleId="TextodebaloChar">
    <w:name w:val="Texto de balão Char"/>
    <w:basedOn w:val="Fontepargpadro"/>
    <w:link w:val="Textodebalo"/>
    <w:uiPriority w:val="99"/>
    <w:semiHidden/>
    <w:rsid w:val="00D155F8"/>
    <w:rPr>
      <w:rFonts w:ascii="Tahoma" w:eastAsia="Times New Roman" w:hAnsi="Tahoma" w:cs="Tahoma"/>
      <w:sz w:val="16"/>
      <w:szCs w:val="16"/>
      <w:lang w:eastAsia="pt-BR"/>
    </w:rPr>
  </w:style>
  <w:style w:type="paragraph" w:customStyle="1" w:styleId="alinea">
    <w:name w:val="alinea"/>
    <w:basedOn w:val="Normal"/>
    <w:rsid w:val="0069696B"/>
    <w:pPr>
      <w:spacing w:before="100" w:beforeAutospacing="1" w:after="100" w:afterAutospacing="1"/>
    </w:pPr>
    <w:rPr>
      <w:sz w:val="24"/>
      <w:szCs w:val="24"/>
    </w:rPr>
  </w:style>
  <w:style w:type="character" w:customStyle="1" w:styleId="Ttulo3Char">
    <w:name w:val="Título 3 Char"/>
    <w:basedOn w:val="Fontepargpadro"/>
    <w:link w:val="Ttulo3"/>
    <w:semiHidden/>
    <w:rsid w:val="00F623E2"/>
    <w:rPr>
      <w:rFonts w:asciiTheme="majorHAnsi" w:eastAsiaTheme="majorEastAsia" w:hAnsiTheme="majorHAnsi" w:cstheme="majorBidi"/>
      <w:b/>
      <w:bCs/>
      <w:color w:val="5B9BD5" w:themeColor="accent1"/>
    </w:rPr>
  </w:style>
  <w:style w:type="paragraph" w:customStyle="1" w:styleId="Default">
    <w:name w:val="Default"/>
    <w:rsid w:val="00D04957"/>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42A3"/>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rsid w:val="001442A3"/>
    <w:rPr>
      <w:rFonts w:ascii="Arial" w:eastAsia="Times New Roman" w:hAnsi="Arial" w:cs="Arial"/>
      <w:i/>
      <w:iCs/>
      <w:sz w:val="24"/>
      <w:szCs w:val="24"/>
      <w:lang w:eastAsia="pt-BR"/>
    </w:rPr>
  </w:style>
  <w:style w:type="paragraph" w:customStyle="1" w:styleId="Corpodetexto31">
    <w:name w:val="Corpo de texto 31"/>
    <w:basedOn w:val="Normal"/>
    <w:rsid w:val="001442A3"/>
    <w:pPr>
      <w:jc w:val="both"/>
    </w:pPr>
    <w:rPr>
      <w:rFonts w:ascii="Arial" w:hAnsi="Arial"/>
      <w:sz w:val="24"/>
    </w:rPr>
  </w:style>
  <w:style w:type="paragraph" w:styleId="Recuodecorpodetexto2">
    <w:name w:val="Body Text Indent 2"/>
    <w:basedOn w:val="Normal"/>
    <w:link w:val="Recuodecorpodetexto2Char"/>
    <w:uiPriority w:val="99"/>
    <w:semiHidden/>
    <w:unhideWhenUsed/>
    <w:rsid w:val="00B53A9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53A9C"/>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rsid w:val="00407623"/>
    <w:rPr>
      <w:rFonts w:asciiTheme="majorHAnsi" w:eastAsiaTheme="majorEastAsia" w:hAnsiTheme="majorHAnsi" w:cstheme="majorBidi"/>
      <w:color w:val="2E74B5" w:themeColor="accent1" w:themeShade="BF"/>
      <w:sz w:val="20"/>
      <w:szCs w:val="20"/>
      <w:lang w:eastAsia="pt-BR"/>
    </w:rPr>
  </w:style>
  <w:style w:type="character" w:customStyle="1" w:styleId="Ttulo8Char">
    <w:name w:val="Título 8 Char"/>
    <w:basedOn w:val="Fontepargpadro"/>
    <w:link w:val="Ttulo8"/>
    <w:rsid w:val="00407623"/>
    <w:rPr>
      <w:rFonts w:ascii="Times New Roman" w:eastAsia="Times New Roman" w:hAnsi="Times New Roman" w:cs="Times New Roman"/>
      <w:i/>
      <w:iCs/>
      <w:sz w:val="24"/>
      <w:szCs w:val="24"/>
      <w:lang w:val="x-none" w:eastAsia="x-none"/>
    </w:rPr>
  </w:style>
  <w:style w:type="paragraph" w:styleId="Ttulo">
    <w:name w:val="Title"/>
    <w:basedOn w:val="Normal"/>
    <w:link w:val="TtuloChar"/>
    <w:qFormat/>
    <w:rsid w:val="00407623"/>
    <w:pPr>
      <w:jc w:val="center"/>
    </w:pPr>
    <w:rPr>
      <w:b/>
      <w:bCs/>
      <w:sz w:val="28"/>
      <w:szCs w:val="24"/>
    </w:rPr>
  </w:style>
  <w:style w:type="character" w:customStyle="1" w:styleId="TtuloChar">
    <w:name w:val="Título Char"/>
    <w:basedOn w:val="Fontepargpadro"/>
    <w:link w:val="Ttulo"/>
    <w:rsid w:val="00407623"/>
    <w:rPr>
      <w:rFonts w:ascii="Times New Roman" w:eastAsia="Times New Roman" w:hAnsi="Times New Roman" w:cs="Times New Roman"/>
      <w:b/>
      <w:bCs/>
      <w:sz w:val="28"/>
      <w:szCs w:val="24"/>
      <w:lang w:eastAsia="pt-BR"/>
    </w:rPr>
  </w:style>
  <w:style w:type="character" w:customStyle="1" w:styleId="LinkdaInternet">
    <w:name w:val="Link da Internet"/>
    <w:rsid w:val="00407623"/>
    <w:rPr>
      <w:color w:val="0000FF"/>
      <w:u w:val="single"/>
    </w:rPr>
  </w:style>
  <w:style w:type="character" w:styleId="Forte">
    <w:name w:val="Strong"/>
    <w:basedOn w:val="Fontepargpadro"/>
    <w:uiPriority w:val="22"/>
    <w:qFormat/>
    <w:rsid w:val="00407623"/>
    <w:rPr>
      <w:b/>
      <w:bCs/>
    </w:rPr>
  </w:style>
  <w:style w:type="table" w:styleId="TabelaSimples5">
    <w:name w:val="Plain Table 5"/>
    <w:basedOn w:val="Tabelanormal"/>
    <w:uiPriority w:val="45"/>
    <w:rsid w:val="004076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nfase1">
    <w:name w:val="Grid Table 6 Colorful Accent 1"/>
    <w:basedOn w:val="Tabelanormal"/>
    <w:uiPriority w:val="51"/>
    <w:rsid w:val="0040762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4076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4076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4076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4076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407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5">
    <w:name w:val="Grid Table 4 Accent 5"/>
    <w:basedOn w:val="Tabelanormal"/>
    <w:uiPriority w:val="49"/>
    <w:rsid w:val="004076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1Clara-nfase5">
    <w:name w:val="Grid Table 1 Light Accent 5"/>
    <w:basedOn w:val="Tabelanormal"/>
    <w:uiPriority w:val="46"/>
    <w:rsid w:val="004076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407623"/>
    <w:rPr>
      <w:sz w:val="16"/>
      <w:szCs w:val="16"/>
    </w:rPr>
  </w:style>
  <w:style w:type="paragraph" w:styleId="Textodecomentrio">
    <w:name w:val="annotation text"/>
    <w:basedOn w:val="Normal"/>
    <w:link w:val="TextodecomentrioChar"/>
    <w:uiPriority w:val="99"/>
    <w:semiHidden/>
    <w:unhideWhenUsed/>
    <w:rsid w:val="00407623"/>
  </w:style>
  <w:style w:type="character" w:customStyle="1" w:styleId="TextodecomentrioChar">
    <w:name w:val="Texto de comentário Char"/>
    <w:basedOn w:val="Fontepargpadro"/>
    <w:link w:val="Textodecomentrio"/>
    <w:uiPriority w:val="99"/>
    <w:semiHidden/>
    <w:rsid w:val="0040762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07623"/>
    <w:rPr>
      <w:b/>
      <w:bCs/>
    </w:rPr>
  </w:style>
  <w:style w:type="character" w:customStyle="1" w:styleId="AssuntodocomentrioChar">
    <w:name w:val="Assunto do comentário Char"/>
    <w:basedOn w:val="TextodecomentrioChar"/>
    <w:link w:val="Assuntodocomentrio"/>
    <w:uiPriority w:val="99"/>
    <w:semiHidden/>
    <w:rsid w:val="00407623"/>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9976">
      <w:bodyDiv w:val="1"/>
      <w:marLeft w:val="0"/>
      <w:marRight w:val="0"/>
      <w:marTop w:val="0"/>
      <w:marBottom w:val="0"/>
      <w:divBdr>
        <w:top w:val="none" w:sz="0" w:space="0" w:color="auto"/>
        <w:left w:val="none" w:sz="0" w:space="0" w:color="auto"/>
        <w:bottom w:val="none" w:sz="0" w:space="0" w:color="auto"/>
        <w:right w:val="none" w:sz="0" w:space="0" w:color="auto"/>
      </w:divBdr>
    </w:div>
    <w:div w:id="216741132">
      <w:bodyDiv w:val="1"/>
      <w:marLeft w:val="0"/>
      <w:marRight w:val="0"/>
      <w:marTop w:val="0"/>
      <w:marBottom w:val="0"/>
      <w:divBdr>
        <w:top w:val="none" w:sz="0" w:space="0" w:color="auto"/>
        <w:left w:val="none" w:sz="0" w:space="0" w:color="auto"/>
        <w:bottom w:val="none" w:sz="0" w:space="0" w:color="auto"/>
        <w:right w:val="none" w:sz="0" w:space="0" w:color="auto"/>
      </w:divBdr>
    </w:div>
    <w:div w:id="274210895">
      <w:bodyDiv w:val="1"/>
      <w:marLeft w:val="0"/>
      <w:marRight w:val="0"/>
      <w:marTop w:val="0"/>
      <w:marBottom w:val="0"/>
      <w:divBdr>
        <w:top w:val="none" w:sz="0" w:space="0" w:color="auto"/>
        <w:left w:val="none" w:sz="0" w:space="0" w:color="auto"/>
        <w:bottom w:val="none" w:sz="0" w:space="0" w:color="auto"/>
        <w:right w:val="none" w:sz="0" w:space="0" w:color="auto"/>
      </w:divBdr>
    </w:div>
    <w:div w:id="308676753">
      <w:bodyDiv w:val="1"/>
      <w:marLeft w:val="0"/>
      <w:marRight w:val="0"/>
      <w:marTop w:val="0"/>
      <w:marBottom w:val="0"/>
      <w:divBdr>
        <w:top w:val="none" w:sz="0" w:space="0" w:color="auto"/>
        <w:left w:val="none" w:sz="0" w:space="0" w:color="auto"/>
        <w:bottom w:val="none" w:sz="0" w:space="0" w:color="auto"/>
        <w:right w:val="none" w:sz="0" w:space="0" w:color="auto"/>
      </w:divBdr>
    </w:div>
    <w:div w:id="452090416">
      <w:bodyDiv w:val="1"/>
      <w:marLeft w:val="0"/>
      <w:marRight w:val="0"/>
      <w:marTop w:val="0"/>
      <w:marBottom w:val="0"/>
      <w:divBdr>
        <w:top w:val="none" w:sz="0" w:space="0" w:color="auto"/>
        <w:left w:val="none" w:sz="0" w:space="0" w:color="auto"/>
        <w:bottom w:val="none" w:sz="0" w:space="0" w:color="auto"/>
        <w:right w:val="none" w:sz="0" w:space="0" w:color="auto"/>
      </w:divBdr>
    </w:div>
    <w:div w:id="686836876">
      <w:bodyDiv w:val="1"/>
      <w:marLeft w:val="0"/>
      <w:marRight w:val="0"/>
      <w:marTop w:val="0"/>
      <w:marBottom w:val="0"/>
      <w:divBdr>
        <w:top w:val="none" w:sz="0" w:space="0" w:color="auto"/>
        <w:left w:val="none" w:sz="0" w:space="0" w:color="auto"/>
        <w:bottom w:val="none" w:sz="0" w:space="0" w:color="auto"/>
        <w:right w:val="none" w:sz="0" w:space="0" w:color="auto"/>
      </w:divBdr>
    </w:div>
    <w:div w:id="698286321">
      <w:bodyDiv w:val="1"/>
      <w:marLeft w:val="0"/>
      <w:marRight w:val="0"/>
      <w:marTop w:val="0"/>
      <w:marBottom w:val="0"/>
      <w:divBdr>
        <w:top w:val="none" w:sz="0" w:space="0" w:color="auto"/>
        <w:left w:val="none" w:sz="0" w:space="0" w:color="auto"/>
        <w:bottom w:val="none" w:sz="0" w:space="0" w:color="auto"/>
        <w:right w:val="none" w:sz="0" w:space="0" w:color="auto"/>
      </w:divBdr>
    </w:div>
    <w:div w:id="827525341">
      <w:bodyDiv w:val="1"/>
      <w:marLeft w:val="0"/>
      <w:marRight w:val="0"/>
      <w:marTop w:val="0"/>
      <w:marBottom w:val="0"/>
      <w:divBdr>
        <w:top w:val="none" w:sz="0" w:space="0" w:color="auto"/>
        <w:left w:val="none" w:sz="0" w:space="0" w:color="auto"/>
        <w:bottom w:val="none" w:sz="0" w:space="0" w:color="auto"/>
        <w:right w:val="none" w:sz="0" w:space="0" w:color="auto"/>
      </w:divBdr>
    </w:div>
    <w:div w:id="949822172">
      <w:bodyDiv w:val="1"/>
      <w:marLeft w:val="0"/>
      <w:marRight w:val="0"/>
      <w:marTop w:val="0"/>
      <w:marBottom w:val="0"/>
      <w:divBdr>
        <w:top w:val="none" w:sz="0" w:space="0" w:color="auto"/>
        <w:left w:val="none" w:sz="0" w:space="0" w:color="auto"/>
        <w:bottom w:val="none" w:sz="0" w:space="0" w:color="auto"/>
        <w:right w:val="none" w:sz="0" w:space="0" w:color="auto"/>
      </w:divBdr>
    </w:div>
    <w:div w:id="1063217312">
      <w:bodyDiv w:val="1"/>
      <w:marLeft w:val="0"/>
      <w:marRight w:val="0"/>
      <w:marTop w:val="0"/>
      <w:marBottom w:val="0"/>
      <w:divBdr>
        <w:top w:val="none" w:sz="0" w:space="0" w:color="auto"/>
        <w:left w:val="none" w:sz="0" w:space="0" w:color="auto"/>
        <w:bottom w:val="none" w:sz="0" w:space="0" w:color="auto"/>
        <w:right w:val="none" w:sz="0" w:space="0" w:color="auto"/>
      </w:divBdr>
    </w:div>
    <w:div w:id="1104308365">
      <w:bodyDiv w:val="1"/>
      <w:marLeft w:val="0"/>
      <w:marRight w:val="0"/>
      <w:marTop w:val="0"/>
      <w:marBottom w:val="0"/>
      <w:divBdr>
        <w:top w:val="none" w:sz="0" w:space="0" w:color="auto"/>
        <w:left w:val="none" w:sz="0" w:space="0" w:color="auto"/>
        <w:bottom w:val="none" w:sz="0" w:space="0" w:color="auto"/>
        <w:right w:val="none" w:sz="0" w:space="0" w:color="auto"/>
      </w:divBdr>
    </w:div>
    <w:div w:id="1110321806">
      <w:bodyDiv w:val="1"/>
      <w:marLeft w:val="0"/>
      <w:marRight w:val="0"/>
      <w:marTop w:val="0"/>
      <w:marBottom w:val="0"/>
      <w:divBdr>
        <w:top w:val="none" w:sz="0" w:space="0" w:color="auto"/>
        <w:left w:val="none" w:sz="0" w:space="0" w:color="auto"/>
        <w:bottom w:val="none" w:sz="0" w:space="0" w:color="auto"/>
        <w:right w:val="none" w:sz="0" w:space="0" w:color="auto"/>
      </w:divBdr>
    </w:div>
    <w:div w:id="1125008064">
      <w:bodyDiv w:val="1"/>
      <w:marLeft w:val="0"/>
      <w:marRight w:val="0"/>
      <w:marTop w:val="0"/>
      <w:marBottom w:val="0"/>
      <w:divBdr>
        <w:top w:val="none" w:sz="0" w:space="0" w:color="auto"/>
        <w:left w:val="none" w:sz="0" w:space="0" w:color="auto"/>
        <w:bottom w:val="none" w:sz="0" w:space="0" w:color="auto"/>
        <w:right w:val="none" w:sz="0" w:space="0" w:color="auto"/>
      </w:divBdr>
    </w:div>
    <w:div w:id="1140995319">
      <w:bodyDiv w:val="1"/>
      <w:marLeft w:val="0"/>
      <w:marRight w:val="0"/>
      <w:marTop w:val="0"/>
      <w:marBottom w:val="0"/>
      <w:divBdr>
        <w:top w:val="none" w:sz="0" w:space="0" w:color="auto"/>
        <w:left w:val="none" w:sz="0" w:space="0" w:color="auto"/>
        <w:bottom w:val="none" w:sz="0" w:space="0" w:color="auto"/>
        <w:right w:val="none" w:sz="0" w:space="0" w:color="auto"/>
      </w:divBdr>
    </w:div>
    <w:div w:id="1208373982">
      <w:bodyDiv w:val="1"/>
      <w:marLeft w:val="0"/>
      <w:marRight w:val="0"/>
      <w:marTop w:val="0"/>
      <w:marBottom w:val="0"/>
      <w:divBdr>
        <w:top w:val="none" w:sz="0" w:space="0" w:color="auto"/>
        <w:left w:val="none" w:sz="0" w:space="0" w:color="auto"/>
        <w:bottom w:val="none" w:sz="0" w:space="0" w:color="auto"/>
        <w:right w:val="none" w:sz="0" w:space="0" w:color="auto"/>
      </w:divBdr>
    </w:div>
    <w:div w:id="1304844344">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646276431">
      <w:bodyDiv w:val="1"/>
      <w:marLeft w:val="0"/>
      <w:marRight w:val="0"/>
      <w:marTop w:val="0"/>
      <w:marBottom w:val="0"/>
      <w:divBdr>
        <w:top w:val="none" w:sz="0" w:space="0" w:color="auto"/>
        <w:left w:val="none" w:sz="0" w:space="0" w:color="auto"/>
        <w:bottom w:val="none" w:sz="0" w:space="0" w:color="auto"/>
        <w:right w:val="none" w:sz="0" w:space="0" w:color="auto"/>
      </w:divBdr>
    </w:div>
    <w:div w:id="1664352796">
      <w:bodyDiv w:val="1"/>
      <w:marLeft w:val="0"/>
      <w:marRight w:val="0"/>
      <w:marTop w:val="0"/>
      <w:marBottom w:val="0"/>
      <w:divBdr>
        <w:top w:val="none" w:sz="0" w:space="0" w:color="auto"/>
        <w:left w:val="none" w:sz="0" w:space="0" w:color="auto"/>
        <w:bottom w:val="none" w:sz="0" w:space="0" w:color="auto"/>
        <w:right w:val="none" w:sz="0" w:space="0" w:color="auto"/>
      </w:divBdr>
    </w:div>
    <w:div w:id="1709793742">
      <w:bodyDiv w:val="1"/>
      <w:marLeft w:val="0"/>
      <w:marRight w:val="0"/>
      <w:marTop w:val="0"/>
      <w:marBottom w:val="0"/>
      <w:divBdr>
        <w:top w:val="none" w:sz="0" w:space="0" w:color="auto"/>
        <w:left w:val="none" w:sz="0" w:space="0" w:color="auto"/>
        <w:bottom w:val="none" w:sz="0" w:space="0" w:color="auto"/>
        <w:right w:val="none" w:sz="0" w:space="0" w:color="auto"/>
      </w:divBdr>
    </w:div>
    <w:div w:id="1785882056">
      <w:bodyDiv w:val="1"/>
      <w:marLeft w:val="0"/>
      <w:marRight w:val="0"/>
      <w:marTop w:val="0"/>
      <w:marBottom w:val="0"/>
      <w:divBdr>
        <w:top w:val="none" w:sz="0" w:space="0" w:color="auto"/>
        <w:left w:val="none" w:sz="0" w:space="0" w:color="auto"/>
        <w:bottom w:val="none" w:sz="0" w:space="0" w:color="auto"/>
        <w:right w:val="none" w:sz="0" w:space="0" w:color="auto"/>
      </w:divBdr>
    </w:div>
    <w:div w:id="1937907109">
      <w:bodyDiv w:val="1"/>
      <w:marLeft w:val="0"/>
      <w:marRight w:val="0"/>
      <w:marTop w:val="0"/>
      <w:marBottom w:val="0"/>
      <w:divBdr>
        <w:top w:val="none" w:sz="0" w:space="0" w:color="auto"/>
        <w:left w:val="none" w:sz="0" w:space="0" w:color="auto"/>
        <w:bottom w:val="none" w:sz="0" w:space="0" w:color="auto"/>
        <w:right w:val="none" w:sz="0" w:space="0" w:color="auto"/>
      </w:divBdr>
    </w:div>
    <w:div w:id="1973052547">
      <w:bodyDiv w:val="1"/>
      <w:marLeft w:val="0"/>
      <w:marRight w:val="0"/>
      <w:marTop w:val="0"/>
      <w:marBottom w:val="0"/>
      <w:divBdr>
        <w:top w:val="none" w:sz="0" w:space="0" w:color="auto"/>
        <w:left w:val="none" w:sz="0" w:space="0" w:color="auto"/>
        <w:bottom w:val="none" w:sz="0" w:space="0" w:color="auto"/>
        <w:right w:val="none" w:sz="0" w:space="0" w:color="auto"/>
      </w:divBdr>
    </w:div>
    <w:div w:id="1994868736">
      <w:bodyDiv w:val="1"/>
      <w:marLeft w:val="0"/>
      <w:marRight w:val="0"/>
      <w:marTop w:val="0"/>
      <w:marBottom w:val="0"/>
      <w:divBdr>
        <w:top w:val="none" w:sz="0" w:space="0" w:color="auto"/>
        <w:left w:val="none" w:sz="0" w:space="0" w:color="auto"/>
        <w:bottom w:val="none" w:sz="0" w:space="0" w:color="auto"/>
        <w:right w:val="none" w:sz="0" w:space="0" w:color="auto"/>
      </w:divBdr>
    </w:div>
    <w:div w:id="21006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Planilha1!$B$1</c:f>
              <c:strCache>
                <c:ptCount val="1"/>
                <c:pt idx="0">
                  <c:v>Renda Fixa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123-4215-B8DE-058BEE0994B5}"/>
              </c:ext>
            </c:extLst>
          </c:dPt>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123-4215-B8DE-058BEE0994B5}"/>
              </c:ext>
            </c:extLst>
          </c:dPt>
          <c:dPt>
            <c:idx val="2"/>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123-4215-B8DE-058BEE0994B5}"/>
              </c:ext>
            </c:extLst>
          </c:dPt>
          <c:dPt>
            <c:idx val="3"/>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123-4215-B8DE-058BEE0994B5}"/>
              </c:ext>
            </c:extLst>
          </c:dPt>
          <c:dPt>
            <c:idx val="4"/>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123-4215-B8DE-058BEE0994B5}"/>
              </c:ext>
            </c:extLst>
          </c:dPt>
          <c:dPt>
            <c:idx val="5"/>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123-4215-B8DE-058BEE0994B5}"/>
              </c:ext>
            </c:extLst>
          </c:dPt>
          <c:dPt>
            <c:idx val="6"/>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D123-4215-B8DE-058BEE0994B5}"/>
              </c:ext>
            </c:extLst>
          </c:dPt>
          <c:dPt>
            <c:idx val="7"/>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D123-4215-B8DE-058BEE0994B5}"/>
              </c:ext>
            </c:extLst>
          </c:dPt>
          <c:dPt>
            <c:idx val="8"/>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D123-4215-B8DE-058BEE0994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Planilha1!$A$2:$A$10</c:f>
              <c:strCache>
                <c:ptCount val="7"/>
                <c:pt idx="0">
                  <c:v>IRFM1</c:v>
                </c:pt>
                <c:pt idx="1">
                  <c:v>IRFM</c:v>
                </c:pt>
                <c:pt idx="2">
                  <c:v>IRFM-1+</c:v>
                </c:pt>
                <c:pt idx="3">
                  <c:v>IMAB</c:v>
                </c:pt>
                <c:pt idx="4">
                  <c:v>IMAB-5</c:v>
                </c:pt>
                <c:pt idx="5">
                  <c:v>IDK2</c:v>
                </c:pt>
                <c:pt idx="6">
                  <c:v>CDI</c:v>
                </c:pt>
              </c:strCache>
            </c:strRef>
          </c:cat>
          <c:val>
            <c:numRef>
              <c:f>Planilha1!$B$2:$B$10</c:f>
              <c:numCache>
                <c:formatCode>General</c:formatCode>
                <c:ptCount val="9"/>
                <c:pt idx="0">
                  <c:v>0.86</c:v>
                </c:pt>
                <c:pt idx="1">
                  <c:v>0.3</c:v>
                </c:pt>
                <c:pt idx="2">
                  <c:v>0.66</c:v>
                </c:pt>
                <c:pt idx="3">
                  <c:v>17.43</c:v>
                </c:pt>
                <c:pt idx="4">
                  <c:v>0.01</c:v>
                </c:pt>
                <c:pt idx="5">
                  <c:v>0</c:v>
                </c:pt>
                <c:pt idx="6">
                  <c:v>12.33</c:v>
                </c:pt>
              </c:numCache>
            </c:numRef>
          </c:val>
          <c:extLst>
            <c:ext xmlns:c16="http://schemas.microsoft.com/office/drawing/2014/chart" uri="{C3380CC4-5D6E-409C-BE32-E72D297353CC}">
              <c16:uniqueId val="{00000012-D123-4215-B8DE-058BEE0994B5}"/>
            </c:ext>
          </c:extLst>
        </c:ser>
        <c:dLbls>
          <c:showLegendKey val="0"/>
          <c:showVal val="0"/>
          <c:showCatName val="0"/>
          <c:showSerName val="0"/>
          <c:showPercent val="0"/>
          <c:showBubbleSize val="0"/>
        </c:dLbls>
        <c:gapWidth val="100"/>
        <c:axId val="433775280"/>
        <c:axId val="433773640"/>
      </c:barChart>
      <c:valAx>
        <c:axId val="433773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3775280"/>
        <c:crosses val="autoZero"/>
        <c:crossBetween val="between"/>
      </c:valAx>
      <c:catAx>
        <c:axId val="433775280"/>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33773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Investimentos por Indexador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F9-404C-956F-160A59E5FC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F9-404C-956F-160A59E5FC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F9-404C-956F-160A59E5FC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F9-404C-956F-160A59E5FC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37E-49BD-BCD8-7FFDF7FDFD78}"/>
              </c:ext>
            </c:extLst>
          </c:dPt>
          <c:cat>
            <c:strRef>
              <c:f>Planilha1!$A$2:$A$6</c:f>
              <c:strCache>
                <c:ptCount val="4"/>
                <c:pt idx="0">
                  <c:v>IBOVESPA</c:v>
                </c:pt>
                <c:pt idx="1">
                  <c:v>IDIV</c:v>
                </c:pt>
                <c:pt idx="2">
                  <c:v>IBRX</c:v>
                </c:pt>
                <c:pt idx="3">
                  <c:v>SEM BENCH</c:v>
                </c:pt>
              </c:strCache>
            </c:strRef>
          </c:cat>
          <c:val>
            <c:numRef>
              <c:f>Planilha1!$B$2:$B$6</c:f>
              <c:numCache>
                <c:formatCode>General</c:formatCode>
                <c:ptCount val="5"/>
                <c:pt idx="0">
                  <c:v>6.55</c:v>
                </c:pt>
                <c:pt idx="1">
                  <c:v>1.35</c:v>
                </c:pt>
                <c:pt idx="2">
                  <c:v>1.41</c:v>
                </c:pt>
                <c:pt idx="3">
                  <c:v>1.9</c:v>
                </c:pt>
              </c:numCache>
            </c:numRef>
          </c:val>
          <c:extLst>
            <c:ext xmlns:c16="http://schemas.microsoft.com/office/drawing/2014/chart" uri="{C3380CC4-5D6E-409C-BE32-E72D297353CC}">
              <c16:uniqueId val="{00000000-24E5-47C5-8053-BE489C4AB88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FUNDO</a:t>
            </a:r>
            <a:r>
              <a:rPr lang="en-US" baseline="0"/>
              <a:t>S MULTIMERCADO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doughnutChart>
        <c:varyColors val="1"/>
        <c:ser>
          <c:idx val="0"/>
          <c:order val="0"/>
          <c:tx>
            <c:strRef>
              <c:f>Planilha1!$B$1</c:f>
              <c:strCache>
                <c:ptCount val="1"/>
                <c:pt idx="0">
                  <c:v>Vendas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AB-4DB0-8F8C-EABCA0B557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AB-4DB0-8F8C-EABCA0B557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AB-4DB0-8F8C-EABCA0B557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AB-4DB0-8F8C-EABCA0B55751}"/>
              </c:ext>
            </c:extLst>
          </c:dPt>
          <c:cat>
            <c:strRef>
              <c:f>Planilha1!$A$2:$A$5</c:f>
              <c:strCache>
                <c:ptCount val="2"/>
                <c:pt idx="0">
                  <c:v>CDI</c:v>
                </c:pt>
                <c:pt idx="1">
                  <c:v>SP500</c:v>
                </c:pt>
              </c:strCache>
            </c:strRef>
          </c:cat>
          <c:val>
            <c:numRef>
              <c:f>Planilha1!$B$2:$B$5</c:f>
              <c:numCache>
                <c:formatCode>General</c:formatCode>
                <c:ptCount val="4"/>
                <c:pt idx="0">
                  <c:v>0.64</c:v>
                </c:pt>
                <c:pt idx="1">
                  <c:v>2.4300000000000002</c:v>
                </c:pt>
              </c:numCache>
            </c:numRef>
          </c:val>
          <c:extLst>
            <c:ext xmlns:c16="http://schemas.microsoft.com/office/drawing/2014/chart" uri="{C3380CC4-5D6E-409C-BE32-E72D297353CC}">
              <c16:uniqueId val="{00000008-18AB-4DB0-8F8C-EABCA0B5575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META ATUARIAL</a:t>
            </a:r>
            <a:r>
              <a:rPr lang="pt-BR" baseline="0"/>
              <a:t> X ALCANCE</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META ATURIAL</c:v>
                </c:pt>
              </c:strCache>
            </c:strRef>
          </c:tx>
          <c:spPr>
            <a:solidFill>
              <a:schemeClr val="accent1"/>
            </a:solidFill>
            <a:ln>
              <a:noFill/>
            </a:ln>
            <a:effectLst/>
          </c:spPr>
          <c:invertIfNegative val="0"/>
          <c:cat>
            <c:strRef>
              <c:f>Planilha1!$A$2:$A$13</c:f>
              <c:strCache>
                <c:ptCount val="11"/>
                <c:pt idx="0">
                  <c:v>Janeiro</c:v>
                </c:pt>
                <c:pt idx="1">
                  <c:v>Fevereiro</c:v>
                </c:pt>
                <c:pt idx="2">
                  <c:v>Março</c:v>
                </c:pt>
                <c:pt idx="3">
                  <c:v>Abril</c:v>
                </c:pt>
                <c:pt idx="4">
                  <c:v>Maio</c:v>
                </c:pt>
                <c:pt idx="5">
                  <c:v>Junho</c:v>
                </c:pt>
                <c:pt idx="6">
                  <c:v>Julho</c:v>
                </c:pt>
                <c:pt idx="7">
                  <c:v>Agosto</c:v>
                </c:pt>
                <c:pt idx="8">
                  <c:v>setembro</c:v>
                </c:pt>
                <c:pt idx="9">
                  <c:v>Outubro</c:v>
                </c:pt>
                <c:pt idx="10">
                  <c:v>Novembro</c:v>
                </c:pt>
              </c:strCache>
            </c:strRef>
          </c:cat>
          <c:val>
            <c:numRef>
              <c:f>Planilha1!$B$2:$B$13</c:f>
              <c:numCache>
                <c:formatCode>General</c:formatCode>
                <c:ptCount val="12"/>
                <c:pt idx="0">
                  <c:v>0.95</c:v>
                </c:pt>
                <c:pt idx="1">
                  <c:v>1.42</c:v>
                </c:pt>
                <c:pt idx="2">
                  <c:v>2.04</c:v>
                </c:pt>
                <c:pt idx="3">
                  <c:v>1.47</c:v>
                </c:pt>
                <c:pt idx="4">
                  <c:v>0.88</c:v>
                </c:pt>
                <c:pt idx="5">
                  <c:v>1.08</c:v>
                </c:pt>
                <c:pt idx="6">
                  <c:v>-0.27</c:v>
                </c:pt>
                <c:pt idx="7">
                  <c:v>0.05</c:v>
                </c:pt>
                <c:pt idx="8">
                  <c:v>0.12</c:v>
                </c:pt>
                <c:pt idx="9">
                  <c:v>1</c:v>
                </c:pt>
                <c:pt idx="10">
                  <c:v>0.88</c:v>
                </c:pt>
              </c:numCache>
            </c:numRef>
          </c:val>
          <c:extLst>
            <c:ext xmlns:c16="http://schemas.microsoft.com/office/drawing/2014/chart" uri="{C3380CC4-5D6E-409C-BE32-E72D297353CC}">
              <c16:uniqueId val="{00000000-ED72-48E4-8CC5-77EC2FB4273C}"/>
            </c:ext>
          </c:extLst>
        </c:ser>
        <c:ser>
          <c:idx val="1"/>
          <c:order val="1"/>
          <c:tx>
            <c:strRef>
              <c:f>Planilha1!$C$1</c:f>
              <c:strCache>
                <c:ptCount val="1"/>
                <c:pt idx="0">
                  <c:v>META ALCANÇADA</c:v>
                </c:pt>
              </c:strCache>
            </c:strRef>
          </c:tx>
          <c:spPr>
            <a:solidFill>
              <a:schemeClr val="accent2"/>
            </a:solidFill>
            <a:ln>
              <a:noFill/>
            </a:ln>
            <a:effectLst/>
          </c:spPr>
          <c:invertIfNegative val="0"/>
          <c:cat>
            <c:strRef>
              <c:f>Planilha1!$A$2:$A$13</c:f>
              <c:strCache>
                <c:ptCount val="11"/>
                <c:pt idx="0">
                  <c:v>Janeiro</c:v>
                </c:pt>
                <c:pt idx="1">
                  <c:v>Fevereiro</c:v>
                </c:pt>
                <c:pt idx="2">
                  <c:v>Março</c:v>
                </c:pt>
                <c:pt idx="3">
                  <c:v>Abril</c:v>
                </c:pt>
                <c:pt idx="4">
                  <c:v>Maio</c:v>
                </c:pt>
                <c:pt idx="5">
                  <c:v>Junho</c:v>
                </c:pt>
                <c:pt idx="6">
                  <c:v>Julho</c:v>
                </c:pt>
                <c:pt idx="7">
                  <c:v>Agosto</c:v>
                </c:pt>
                <c:pt idx="8">
                  <c:v>setembro</c:v>
                </c:pt>
                <c:pt idx="9">
                  <c:v>Outubro</c:v>
                </c:pt>
                <c:pt idx="10">
                  <c:v>Novembro</c:v>
                </c:pt>
              </c:strCache>
            </c:strRef>
          </c:cat>
          <c:val>
            <c:numRef>
              <c:f>Planilha1!$C$2:$C$13</c:f>
              <c:numCache>
                <c:formatCode>General</c:formatCode>
                <c:ptCount val="12"/>
                <c:pt idx="0">
                  <c:v>0.34</c:v>
                </c:pt>
                <c:pt idx="1">
                  <c:v>0.32</c:v>
                </c:pt>
                <c:pt idx="2">
                  <c:v>3.2</c:v>
                </c:pt>
                <c:pt idx="3">
                  <c:v>-0.97</c:v>
                </c:pt>
                <c:pt idx="4">
                  <c:v>1.1399999999999999</c:v>
                </c:pt>
                <c:pt idx="5">
                  <c:v>-1.44</c:v>
                </c:pt>
                <c:pt idx="6">
                  <c:v>0.75</c:v>
                </c:pt>
                <c:pt idx="7">
                  <c:v>1.0900000000000001</c:v>
                </c:pt>
                <c:pt idx="8">
                  <c:v>0.39</c:v>
                </c:pt>
                <c:pt idx="9">
                  <c:v>1.68</c:v>
                </c:pt>
                <c:pt idx="10">
                  <c:v>-0.04</c:v>
                </c:pt>
              </c:numCache>
            </c:numRef>
          </c:val>
          <c:extLst>
            <c:ext xmlns:c16="http://schemas.microsoft.com/office/drawing/2014/chart" uri="{C3380CC4-5D6E-409C-BE32-E72D297353CC}">
              <c16:uniqueId val="{00000001-ED72-48E4-8CC5-77EC2FB4273C}"/>
            </c:ext>
          </c:extLst>
        </c:ser>
        <c:dLbls>
          <c:showLegendKey val="0"/>
          <c:showVal val="0"/>
          <c:showCatName val="0"/>
          <c:showSerName val="0"/>
          <c:showPercent val="0"/>
          <c:showBubbleSize val="0"/>
        </c:dLbls>
        <c:gapWidth val="150"/>
        <c:axId val="-1261921152"/>
        <c:axId val="-1550642688"/>
      </c:barChart>
      <c:catAx>
        <c:axId val="-12619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42688"/>
        <c:crosses val="autoZero"/>
        <c:auto val="1"/>
        <c:lblAlgn val="ctr"/>
        <c:lblOffset val="100"/>
        <c:noMultiLvlLbl val="0"/>
      </c:catAx>
      <c:valAx>
        <c:axId val="-15506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6192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SALDO</a:t>
            </a:r>
            <a:r>
              <a:rPr lang="pt-BR" baseline="0"/>
              <a:t> FINANCEIRO EM R$</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FINANCEIRO</c:v>
                </c:pt>
              </c:strCache>
            </c:strRef>
          </c:tx>
          <c:spPr>
            <a:solidFill>
              <a:schemeClr val="accent1"/>
            </a:solidFill>
            <a:ln>
              <a:noFill/>
            </a:ln>
            <a:effectLst/>
          </c:spPr>
          <c:invertIfNegative val="0"/>
          <c:cat>
            <c:strRef>
              <c:f>Planilha1!$A$2:$A$13</c:f>
              <c:strCache>
                <c:ptCount val="11"/>
                <c:pt idx="0">
                  <c:v>jan/22</c:v>
                </c:pt>
                <c:pt idx="1">
                  <c:v>fev/22</c:v>
                </c:pt>
                <c:pt idx="2">
                  <c:v>mar/22</c:v>
                </c:pt>
                <c:pt idx="3">
                  <c:v>abr/22</c:v>
                </c:pt>
                <c:pt idx="4">
                  <c:v>mai/22</c:v>
                </c:pt>
                <c:pt idx="5">
                  <c:v>jun/22</c:v>
                </c:pt>
                <c:pt idx="6">
                  <c:v>jul/22</c:v>
                </c:pt>
                <c:pt idx="7">
                  <c:v>agosto</c:v>
                </c:pt>
                <c:pt idx="8">
                  <c:v>setembro</c:v>
                </c:pt>
                <c:pt idx="9">
                  <c:v>Outubro</c:v>
                </c:pt>
                <c:pt idx="10">
                  <c:v>Novembro</c:v>
                </c:pt>
              </c:strCache>
            </c:strRef>
          </c:cat>
          <c:val>
            <c:numRef>
              <c:f>Planilha1!$B$2:$B$13</c:f>
              <c:numCache>
                <c:formatCode>#,##0.00</c:formatCode>
                <c:ptCount val="12"/>
                <c:pt idx="0">
                  <c:v>51129911.369999997</c:v>
                </c:pt>
                <c:pt idx="1">
                  <c:v>51437605.32</c:v>
                </c:pt>
                <c:pt idx="2">
                  <c:v>53277244.880000003</c:v>
                </c:pt>
                <c:pt idx="3">
                  <c:v>52920496.840000004</c:v>
                </c:pt>
                <c:pt idx="4">
                  <c:v>53666795.399999999</c:v>
                </c:pt>
                <c:pt idx="5">
                  <c:v>53076325.979999997</c:v>
                </c:pt>
                <c:pt idx="6">
                  <c:v>53596334.729999997</c:v>
                </c:pt>
                <c:pt idx="7">
                  <c:v>54432974.729999997</c:v>
                </c:pt>
                <c:pt idx="8">
                  <c:v>54785757.719999999</c:v>
                </c:pt>
                <c:pt idx="9" formatCode="_(&quot;R$&quot;* #,##0.00_);_(&quot;R$&quot;* \(#,##0.00\);_(&quot;R$&quot;* &quot;-&quot;??_);_(@_)">
                  <c:v>55727811.700000003</c:v>
                </c:pt>
                <c:pt idx="10">
                  <c:v>55832068.439999998</c:v>
                </c:pt>
              </c:numCache>
            </c:numRef>
          </c:val>
          <c:extLst>
            <c:ext xmlns:c16="http://schemas.microsoft.com/office/drawing/2014/chart" uri="{C3380CC4-5D6E-409C-BE32-E72D297353CC}">
              <c16:uniqueId val="{00000000-CF01-4704-A820-2AFDA5E1404E}"/>
            </c:ext>
          </c:extLst>
        </c:ser>
        <c:dLbls>
          <c:showLegendKey val="0"/>
          <c:showVal val="0"/>
          <c:showCatName val="0"/>
          <c:showSerName val="0"/>
          <c:showPercent val="0"/>
          <c:showBubbleSize val="0"/>
        </c:dLbls>
        <c:gapWidth val="150"/>
        <c:axId val="-1550637248"/>
        <c:axId val="-1550641600"/>
      </c:barChart>
      <c:catAx>
        <c:axId val="-15506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41600"/>
        <c:crosses val="autoZero"/>
        <c:auto val="1"/>
        <c:lblAlgn val="ctr"/>
        <c:lblOffset val="100"/>
        <c:noMultiLvlLbl val="1"/>
      </c:catAx>
      <c:valAx>
        <c:axId val="-1550641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0637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Planilha1!$B$2:$B$7</cx:f>
        <cx:lvl ptCount="6" formatCode="0,0%">
          <cx:pt idx="0">0.31590000000000001</cx:pt>
          <cx:pt idx="1">0.13639999999999999</cx:pt>
          <cx:pt idx="2">0.11219999999999999</cx:pt>
          <cx:pt idx="3">0.030800000000000001</cx:pt>
          <cx:pt idx="4">0.4047</cx:pt>
          <cx:pt idx="5">0</cx:pt>
        </cx:lvl>
      </cx:numDim>
    </cx:data>
    <cx:data id="1">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Planilha1!$C$2:$C$7</cx:f>
        <cx:lvl ptCount="6" formatCode="Geral"/>
      </cx:numDim>
    </cx:data>
    <cx:data id="2">
      <cx:strDim type="cat">
        <cx:f>Planilha1!$A$2:$A$7</cx:f>
        <cx:lvl ptCount="6">
          <cx:pt idx="0">Fundos de Renda Fixa</cx:pt>
          <cx:pt idx="1">Ativos de Renda Fixa</cx:pt>
          <cx:pt idx="2">Renda Variável</cx:pt>
          <cx:pt idx="3">Multimercado</cx:pt>
          <cx:pt idx="4">Títulos públicos na Curva</cx:pt>
          <cx:pt idx="5">Conta Corrente</cx:pt>
        </cx:lvl>
      </cx:strDim>
      <cx:numDim type="size">
        <cx:f>Planilha1!$D$2:$D$7</cx:f>
        <cx:lvl ptCount="6" formatCode="Geral"/>
      </cx:numDim>
    </cx:data>
  </cx:chartData>
  <cx:chart>
    <cx:title pos="t" align="ctr" overlay="0">
      <cx:tx>
        <cx:txData>
          <cx:v>COMPOSIÇÃO POR SEGMENTO</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n-US" sz="1400" b="0" i="0" u="none" strike="noStrike" kern="1200" cap="none" spc="0" normalizeH="0" baseline="0" noProof="0">
              <a:ln>
                <a:noFill/>
              </a:ln>
              <a:solidFill>
                <a:sysClr val="windowText" lastClr="000000">
                  <a:lumMod val="65000"/>
                  <a:lumOff val="35000"/>
                </a:sysClr>
              </a:solidFill>
              <a:effectLst/>
              <a:uLnTx/>
              <a:uFillTx/>
              <a:latin typeface="Calibri"/>
            </a:rPr>
            <a:t>COMPOSIÇÃO POR SEGMENTO</a:t>
          </a:r>
        </a:p>
      </cx:txPr>
    </cx:title>
    <cx:plotArea>
      <cx:plotAreaRegion>
        <cx:series layoutId="sunburst" uniqueId="{C1171257-6DD3-43DD-B6F7-CFF01975B9EA}" formatIdx="0">
          <cx:tx>
            <cx:txData>
              <cx:f>Planilha1!$B$1</cx:f>
              <cx:v>Janeiro</cx:v>
            </cx:txData>
          </cx:tx>
          <cx:dataId val="0"/>
        </cx:series>
        <cx:series layoutId="sunburst" hidden="1" uniqueId="{E407AD4A-88BF-4C12-94C6-DA1190108168}" formatIdx="1">
          <cx:tx>
            <cx:txData>
              <cx:f>Planilha1!$C$1</cx:f>
              <cx:v>Coluna1</cx:v>
            </cx:txData>
          </cx:tx>
          <cx:dataId val="1"/>
        </cx:series>
        <cx:series layoutId="sunburst" hidden="1" uniqueId="{C5322D1A-DE86-4582-AB28-DBFF5D100994}" formatIdx="2">
          <cx:tx>
            <cx:txData>
              <cx:f>Planilha1!$D$1</cx:f>
              <cx:v>Coluna2</cx:v>
            </cx:txData>
          </cx:tx>
          <cx:dataId val="2"/>
        </cx:series>
      </cx:plotAreaRegion>
    </cx:plotArea>
    <cx:legend pos="b"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20</Pages>
  <Words>3236</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Usuário</cp:lastModifiedBy>
  <cp:revision>7</cp:revision>
  <cp:lastPrinted>2022-11-23T18:18:00Z</cp:lastPrinted>
  <dcterms:created xsi:type="dcterms:W3CDTF">2022-12-21T10:57:00Z</dcterms:created>
  <dcterms:modified xsi:type="dcterms:W3CDTF">2023-01-24T12:15:00Z</dcterms:modified>
</cp:coreProperties>
</file>